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D2B75" w14:textId="77777777" w:rsidR="00300675" w:rsidRDefault="00300675">
      <w:pPr>
        <w:jc w:val="center"/>
        <w:rPr>
          <w:rFonts w:ascii="Times New Roman" w:hAnsi="Times New Roman"/>
          <w:sz w:val="24"/>
        </w:rPr>
      </w:pPr>
    </w:p>
    <w:p w14:paraId="51DD2B76" w14:textId="77777777" w:rsidR="00300675" w:rsidRDefault="00442D0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ANÁLISE CRÍTICA, JUSTIFIVATIVAS E DECLARAÇÃO DE RESPONSABILIDADE PELA PESQUISA DE PREÇOS</w:t>
      </w:r>
    </w:p>
    <w:p w14:paraId="394851A4" w14:textId="1B245DCA" w:rsidR="000574BD" w:rsidRPr="00CB609C" w:rsidRDefault="008830DA">
      <w:pPr>
        <w:pStyle w:val="citao2"/>
        <w:rPr>
          <w:rFonts w:cs="Arial"/>
          <w:b/>
          <w:bCs/>
          <w:color w:val="FF0000"/>
        </w:rPr>
      </w:pPr>
      <w:r w:rsidRPr="00CB609C">
        <w:rPr>
          <w:rFonts w:cs="Arial"/>
          <w:b/>
          <w:bCs/>
          <w:color w:val="FF0000"/>
        </w:rPr>
        <w:t xml:space="preserve">Conforme orienta a </w:t>
      </w:r>
      <w:bookmarkStart w:id="0" w:name="_Hlk62741244"/>
      <w:r w:rsidRPr="00CB609C">
        <w:rPr>
          <w:rFonts w:cs="Arial"/>
          <w:b/>
          <w:bCs/>
          <w:color w:val="FF0000"/>
        </w:rPr>
        <w:t>IN SEGES</w:t>
      </w:r>
      <w:r w:rsidR="00145CF2" w:rsidRPr="00CB609C">
        <w:rPr>
          <w:rFonts w:cs="Arial"/>
          <w:b/>
          <w:bCs/>
          <w:color w:val="FF0000"/>
        </w:rPr>
        <w:t>/ME nº 73/2020</w:t>
      </w:r>
      <w:bookmarkEnd w:id="0"/>
      <w:r w:rsidR="00E310BD" w:rsidRPr="00CB609C">
        <w:rPr>
          <w:rFonts w:cs="Arial"/>
          <w:b/>
          <w:bCs/>
          <w:color w:val="FF0000"/>
        </w:rPr>
        <w:t>,</w:t>
      </w:r>
      <w:r w:rsidR="00442D03" w:rsidRPr="00CB609C">
        <w:rPr>
          <w:rFonts w:cs="Arial"/>
          <w:b/>
          <w:bCs/>
          <w:color w:val="FF0000"/>
        </w:rPr>
        <w:t xml:space="preserve"> o servidor responsável ou a equipe técnica </w:t>
      </w:r>
      <w:r w:rsidR="00E310BD" w:rsidRPr="00CB609C">
        <w:rPr>
          <w:rFonts w:cs="Arial"/>
          <w:b/>
          <w:bCs/>
          <w:color w:val="FF0000"/>
        </w:rPr>
        <w:t xml:space="preserve">devem </w:t>
      </w:r>
      <w:r w:rsidR="00442D03" w:rsidRPr="00CB609C">
        <w:rPr>
          <w:rFonts w:cs="Arial"/>
          <w:b/>
          <w:bCs/>
          <w:color w:val="FF0000"/>
        </w:rPr>
        <w:t>apresent</w:t>
      </w:r>
      <w:r w:rsidR="00E310BD" w:rsidRPr="00CB609C">
        <w:rPr>
          <w:rFonts w:cs="Arial"/>
          <w:b/>
          <w:bCs/>
          <w:color w:val="FF0000"/>
        </w:rPr>
        <w:t>ar</w:t>
      </w:r>
      <w:r w:rsidR="00442D03" w:rsidRPr="00CB609C">
        <w:rPr>
          <w:rFonts w:cs="Arial"/>
          <w:b/>
          <w:bCs/>
          <w:color w:val="FF0000"/>
        </w:rPr>
        <w:t xml:space="preserve"> manifestação formal sobre a pesquisa de preços</w:t>
      </w:r>
      <w:r w:rsidR="00160EEE" w:rsidRPr="00CB609C">
        <w:rPr>
          <w:rFonts w:cs="Arial"/>
          <w:b/>
          <w:bCs/>
          <w:color w:val="FF0000"/>
        </w:rPr>
        <w:t xml:space="preserve">, </w:t>
      </w:r>
      <w:r w:rsidR="00F351E7" w:rsidRPr="00CB609C">
        <w:rPr>
          <w:rFonts w:cs="Arial"/>
          <w:b/>
          <w:bCs/>
          <w:color w:val="FF0000"/>
        </w:rPr>
        <w:t>descrevendo a metodologia utilizada para obtenção dos preços</w:t>
      </w:r>
      <w:r w:rsidR="002F2891" w:rsidRPr="00CB609C">
        <w:rPr>
          <w:rFonts w:cs="Arial"/>
          <w:b/>
          <w:bCs/>
          <w:color w:val="FF0000"/>
        </w:rPr>
        <w:t>, indicação do método matemático</w:t>
      </w:r>
      <w:r w:rsidR="00BB5FDA" w:rsidRPr="00CB609C">
        <w:rPr>
          <w:rFonts w:cs="Arial"/>
          <w:b/>
          <w:bCs/>
          <w:color w:val="FF0000"/>
        </w:rPr>
        <w:t xml:space="preserve"> aplicado na definição dos valores, </w:t>
      </w:r>
      <w:r w:rsidR="00D86760" w:rsidRPr="00CB609C">
        <w:rPr>
          <w:rFonts w:cs="Arial"/>
          <w:b/>
          <w:bCs/>
          <w:color w:val="FF0000"/>
        </w:rPr>
        <w:t>as condições observadas no mercado,</w:t>
      </w:r>
      <w:r w:rsidR="002A47A1" w:rsidRPr="00CB609C">
        <w:rPr>
          <w:rFonts w:cs="Arial"/>
          <w:b/>
          <w:bCs/>
          <w:color w:val="FF0000"/>
        </w:rPr>
        <w:t xml:space="preserve"> registro das pesquisas realizadas com fornecedores</w:t>
      </w:r>
      <w:r w:rsidR="00016FBA" w:rsidRPr="00CB609C">
        <w:rPr>
          <w:rFonts w:cs="Arial"/>
          <w:b/>
          <w:bCs/>
          <w:color w:val="FF0000"/>
        </w:rPr>
        <w:t xml:space="preserve">, cotações desconsideradas </w:t>
      </w:r>
      <w:r w:rsidR="004252D1" w:rsidRPr="00CB609C">
        <w:rPr>
          <w:rFonts w:cs="Arial"/>
          <w:b/>
          <w:bCs/>
          <w:color w:val="FF0000"/>
        </w:rPr>
        <w:t>por valores inexequíveis, inconsistentes ou excessivamente elevado</w:t>
      </w:r>
      <w:r w:rsidR="00A34402">
        <w:rPr>
          <w:rFonts w:cs="Arial"/>
          <w:b/>
          <w:bCs/>
          <w:color w:val="FF0000"/>
        </w:rPr>
        <w:t>s</w:t>
      </w:r>
      <w:r w:rsidR="0004092C" w:rsidRPr="00CB609C">
        <w:rPr>
          <w:rFonts w:cs="Arial"/>
          <w:b/>
          <w:bCs/>
          <w:color w:val="FF0000"/>
        </w:rPr>
        <w:t xml:space="preserve"> </w:t>
      </w:r>
      <w:r w:rsidR="0004092C" w:rsidRPr="00CB609C">
        <w:rPr>
          <w:rFonts w:cs="Arial"/>
          <w:b/>
          <w:bCs/>
          <w:color w:val="FF0000"/>
        </w:rPr>
        <w:t xml:space="preserve">e justificativas </w:t>
      </w:r>
      <w:r w:rsidR="00CB51B0" w:rsidRPr="00CB609C">
        <w:rPr>
          <w:rFonts w:cs="Arial"/>
          <w:b/>
          <w:bCs/>
          <w:color w:val="FF0000"/>
        </w:rPr>
        <w:t>fundamentadas</w:t>
      </w:r>
      <w:r w:rsidR="000574BD" w:rsidRPr="00CB609C">
        <w:rPr>
          <w:rFonts w:cs="Arial"/>
          <w:b/>
          <w:bCs/>
          <w:color w:val="FF0000"/>
        </w:rPr>
        <w:t xml:space="preserve"> </w:t>
      </w:r>
      <w:r w:rsidR="00CB51B0" w:rsidRPr="00CB609C">
        <w:rPr>
          <w:rFonts w:cs="Arial"/>
          <w:b/>
          <w:bCs/>
          <w:color w:val="FF0000"/>
        </w:rPr>
        <w:t>por critérios técnicos</w:t>
      </w:r>
      <w:r w:rsidR="00CB609C" w:rsidRPr="00CB609C">
        <w:rPr>
          <w:rFonts w:cs="Arial"/>
          <w:b/>
          <w:bCs/>
          <w:color w:val="FF0000"/>
        </w:rPr>
        <w:t>.</w:t>
      </w:r>
    </w:p>
    <w:p w14:paraId="1C2C12EE" w14:textId="02044D31" w:rsidR="00CB609C" w:rsidRDefault="00CB609C">
      <w:pPr>
        <w:pStyle w:val="citao2"/>
        <w:rPr>
          <w:rFonts w:cs="Arial"/>
        </w:rPr>
      </w:pPr>
      <w:r>
        <w:rPr>
          <w:rFonts w:cs="Arial"/>
        </w:rPr>
        <w:t xml:space="preserve">Neste contexto, sugerimos o seguinte modelo para que sirva de ponto de partida para a fundamentação </w:t>
      </w:r>
      <w:r w:rsidR="00AA0619">
        <w:rPr>
          <w:rFonts w:cs="Arial"/>
        </w:rPr>
        <w:t>exigida</w:t>
      </w:r>
      <w:r>
        <w:rPr>
          <w:rFonts w:cs="Arial"/>
        </w:rPr>
        <w:t xml:space="preserve">. </w:t>
      </w:r>
      <w:r w:rsidRPr="00CB609C">
        <w:rPr>
          <w:rFonts w:cs="Arial"/>
          <w:b/>
          <w:bCs/>
          <w:color w:val="FF0000"/>
          <w:highlight w:val="yellow"/>
        </w:rPr>
        <w:t xml:space="preserve">A Unidade deve/pode alterá-lo de acordo com as necessidades e as especificidades da demanda planejada, sempre buscando </w:t>
      </w:r>
      <w:r>
        <w:rPr>
          <w:rFonts w:cs="Arial"/>
          <w:b/>
          <w:bCs/>
          <w:color w:val="FF0000"/>
          <w:highlight w:val="yellow"/>
        </w:rPr>
        <w:t>atender à</w:t>
      </w:r>
      <w:r w:rsidRPr="00CB609C">
        <w:rPr>
          <w:rFonts w:cs="Arial"/>
          <w:b/>
          <w:bCs/>
          <w:color w:val="FF0000"/>
          <w:highlight w:val="yellow"/>
        </w:rPr>
        <w:t xml:space="preserve"> tod</w:t>
      </w:r>
      <w:r>
        <w:rPr>
          <w:rFonts w:cs="Arial"/>
          <w:b/>
          <w:bCs/>
          <w:color w:val="FF0000"/>
          <w:highlight w:val="yellow"/>
        </w:rPr>
        <w:t>a</w:t>
      </w:r>
      <w:r w:rsidRPr="00CB609C">
        <w:rPr>
          <w:rFonts w:cs="Arial"/>
          <w:b/>
          <w:bCs/>
          <w:color w:val="FF0000"/>
          <w:highlight w:val="yellow"/>
        </w:rPr>
        <w:t>s as diretrizes da instrução normativa</w:t>
      </w:r>
      <w:r>
        <w:rPr>
          <w:rFonts w:cs="Arial"/>
        </w:rPr>
        <w:t xml:space="preserve">; este documento deve fazer parte de todos os processos </w:t>
      </w:r>
      <w:r w:rsidR="00F67D73">
        <w:rPr>
          <w:rFonts w:cs="Arial"/>
        </w:rPr>
        <w:t>cuja</w:t>
      </w:r>
      <w:r>
        <w:rPr>
          <w:rFonts w:cs="Arial"/>
        </w:rPr>
        <w:t xml:space="preserve"> elaboração da pesquisa de preços tenha como base legal a</w:t>
      </w:r>
      <w:r w:rsidRPr="00CB609C">
        <w:rPr>
          <w:rFonts w:cs="Arial"/>
          <w:color w:val="auto"/>
        </w:rPr>
        <w:t xml:space="preserve"> </w:t>
      </w:r>
      <w:r w:rsidRPr="00CB609C">
        <w:rPr>
          <w:rFonts w:cs="Arial"/>
          <w:b/>
          <w:bCs/>
          <w:color w:val="auto"/>
        </w:rPr>
        <w:t>IN SEGES/ME nº 73/2020</w:t>
      </w:r>
      <w:r>
        <w:rPr>
          <w:rFonts w:cs="Arial"/>
          <w:b/>
          <w:bCs/>
          <w:color w:val="auto"/>
        </w:rPr>
        <w:t xml:space="preserve"> (inclusive processos de adesão e contratação direta, no que couber).</w:t>
      </w:r>
    </w:p>
    <w:p w14:paraId="51DD2B77" w14:textId="72A7EB58" w:rsidR="00300675" w:rsidRDefault="00442D03">
      <w:pPr>
        <w:pStyle w:val="citao2"/>
      </w:pPr>
      <w:r>
        <w:rPr>
          <w:rFonts w:cs="Arial"/>
        </w:rPr>
        <w:t>O presente documento é dividido em 2 partes:</w:t>
      </w:r>
    </w:p>
    <w:p w14:paraId="51DD2B78" w14:textId="2C48B887" w:rsidR="00300675" w:rsidRDefault="00442D03">
      <w:pPr>
        <w:pStyle w:val="citao2"/>
      </w:pPr>
      <w:r>
        <w:rPr>
          <w:rFonts w:cs="Arial"/>
        </w:rPr>
        <w:t xml:space="preserve">a) </w:t>
      </w:r>
      <w:r>
        <w:rPr>
          <w:rFonts w:cs="Arial"/>
          <w:b/>
          <w:bCs/>
          <w:u w:val="single"/>
        </w:rPr>
        <w:t>Análise crítica dos preços e justificativas</w:t>
      </w:r>
      <w:r>
        <w:rPr>
          <w:rFonts w:cs="Arial"/>
        </w:rPr>
        <w:t xml:space="preserve">: o servidor responsável pela pesquisa deve descrever </w:t>
      </w:r>
      <w:r>
        <w:rPr>
          <w:rFonts w:cs="Arial"/>
          <w:b/>
          <w:bCs/>
        </w:rPr>
        <w:t>qual/quais metodologia(s) utilizou</w:t>
      </w:r>
      <w:r>
        <w:rPr>
          <w:rFonts w:cs="Arial"/>
        </w:rPr>
        <w:t xml:space="preserve"> para cálculo do</w:t>
      </w:r>
      <w:r w:rsidR="006244B8">
        <w:rPr>
          <w:rFonts w:cs="Arial"/>
        </w:rPr>
        <w:t>s</w:t>
      </w:r>
      <w:r>
        <w:rPr>
          <w:rFonts w:cs="Arial"/>
        </w:rPr>
        <w:t xml:space="preserve"> valor</w:t>
      </w:r>
      <w:r w:rsidR="006244B8">
        <w:rPr>
          <w:rFonts w:cs="Arial"/>
        </w:rPr>
        <w:t>es</w:t>
      </w:r>
      <w:r>
        <w:rPr>
          <w:rFonts w:cs="Arial"/>
        </w:rPr>
        <w:t xml:space="preserve"> </w:t>
      </w:r>
      <w:r w:rsidR="006244B8">
        <w:rPr>
          <w:rFonts w:cs="Arial"/>
        </w:rPr>
        <w:t>obtidos</w:t>
      </w:r>
      <w:r>
        <w:rPr>
          <w:rFonts w:cs="Arial"/>
        </w:rPr>
        <w:t xml:space="preserve">, </w:t>
      </w:r>
      <w:r>
        <w:rPr>
          <w:rFonts w:cs="Arial"/>
          <w:b/>
          <w:bCs/>
        </w:rPr>
        <w:t xml:space="preserve">que meios utilizou para obter as cotações </w:t>
      </w:r>
      <w:r>
        <w:rPr>
          <w:rFonts w:cs="Arial"/>
        </w:rPr>
        <w:t xml:space="preserve">(Painel de Preços, pesquisa em sítios especializados, consultas com fornecedor, </w:t>
      </w:r>
      <w:proofErr w:type="spellStart"/>
      <w:r>
        <w:rPr>
          <w:rFonts w:cs="Arial"/>
        </w:rPr>
        <w:t>etc</w:t>
      </w:r>
      <w:proofErr w:type="spellEnd"/>
      <w:r>
        <w:rPr>
          <w:rFonts w:cs="Arial"/>
        </w:rPr>
        <w:t xml:space="preserve">), </w:t>
      </w:r>
      <w:r>
        <w:rPr>
          <w:rFonts w:cs="Arial"/>
          <w:b/>
          <w:bCs/>
        </w:rPr>
        <w:t>quais as dificuldades</w:t>
      </w:r>
      <w:r>
        <w:rPr>
          <w:rFonts w:cs="Arial"/>
        </w:rPr>
        <w:t xml:space="preserve"> que teve (p. ex.: “algumas cotações não puderam ser obtidas pelo Painel de Preços”, ou, “para os itens X e Y não obtivemos resposta do fornecedor”, ou ainda, “para os itens X e Y não foi possível encontrar o número mínimo de 3 cotações...”) e </w:t>
      </w:r>
      <w:r>
        <w:rPr>
          <w:rFonts w:cs="Arial"/>
          <w:b/>
          <w:bCs/>
        </w:rPr>
        <w:t>que critérios utilizou para desconsideração de preços</w:t>
      </w:r>
      <w:r>
        <w:rPr>
          <w:rFonts w:cs="Arial"/>
        </w:rPr>
        <w:t xml:space="preserve"> inexequíveis ou excessivamente elevados</w:t>
      </w:r>
      <w:r w:rsidR="008E1CC4">
        <w:rPr>
          <w:rFonts w:cs="Arial"/>
        </w:rPr>
        <w:t xml:space="preserve"> e</w:t>
      </w:r>
      <w:r w:rsidR="008E1CC4" w:rsidRPr="008E1CC4">
        <w:rPr>
          <w:rFonts w:cs="Arial"/>
          <w:b/>
          <w:bCs/>
        </w:rPr>
        <w:t xml:space="preserve"> quais pesquisas foram desconsideras</w:t>
      </w:r>
      <w:r>
        <w:rPr>
          <w:rFonts w:cs="Arial"/>
        </w:rPr>
        <w:t xml:space="preserve">. Diante desses dados, </w:t>
      </w:r>
      <w:r>
        <w:rPr>
          <w:rFonts w:cs="Arial"/>
          <w:b/>
          <w:bCs/>
        </w:rPr>
        <w:t>deve ainda apresentar as devidas justificativas</w:t>
      </w:r>
      <w:r>
        <w:rPr>
          <w:rFonts w:cs="Arial"/>
        </w:rPr>
        <w:t xml:space="preserve"> para cada caso e para a não observância das regras impostas pela </w:t>
      </w:r>
      <w:r w:rsidR="00235E44" w:rsidRPr="00235E44">
        <w:rPr>
          <w:rFonts w:cs="Arial"/>
          <w:b/>
          <w:bCs/>
          <w:color w:val="FF0000"/>
          <w:shd w:val="clear" w:color="auto" w:fill="FFFF00"/>
        </w:rPr>
        <w:t>IN SEGES/ME nº 73/2020</w:t>
      </w:r>
      <w:r>
        <w:rPr>
          <w:rFonts w:cs="Arial"/>
        </w:rPr>
        <w:t xml:space="preserve">, como, p. ex.: justificativas para apresentação de menos de 3 cotações; justificativas para utilização de </w:t>
      </w:r>
      <w:r w:rsidR="00235E44">
        <w:rPr>
          <w:rFonts w:cs="Arial"/>
        </w:rPr>
        <w:t>critérios</w:t>
      </w:r>
      <w:r>
        <w:rPr>
          <w:rFonts w:cs="Arial"/>
        </w:rPr>
        <w:t xml:space="preserve"> que </w:t>
      </w:r>
      <w:r w:rsidR="00235E44">
        <w:rPr>
          <w:rFonts w:cs="Arial"/>
        </w:rPr>
        <w:t>os não previstos</w:t>
      </w:r>
      <w:r>
        <w:rPr>
          <w:rFonts w:cs="Arial"/>
        </w:rPr>
        <w:t xml:space="preserve"> na </w:t>
      </w:r>
      <w:r w:rsidR="00235E44">
        <w:rPr>
          <w:rFonts w:cs="Arial"/>
        </w:rPr>
        <w:t>IN</w:t>
      </w:r>
      <w:r>
        <w:rPr>
          <w:rFonts w:cs="Arial"/>
        </w:rPr>
        <w:t>; etc.;</w:t>
      </w:r>
    </w:p>
    <w:p w14:paraId="51DD2B79" w14:textId="28FD62A5" w:rsidR="00300675" w:rsidRDefault="00442D03">
      <w:pPr>
        <w:pStyle w:val="citao2"/>
      </w:pPr>
      <w:r>
        <w:rPr>
          <w:rFonts w:cs="Arial"/>
        </w:rPr>
        <w:t xml:space="preserve">b) </w:t>
      </w:r>
      <w:r>
        <w:rPr>
          <w:rFonts w:cs="Arial"/>
          <w:b/>
          <w:bCs/>
          <w:u w:val="single"/>
        </w:rPr>
        <w:t>Declaração de Responsabilidade</w:t>
      </w:r>
      <w:r>
        <w:rPr>
          <w:rFonts w:cs="Arial"/>
        </w:rPr>
        <w:t xml:space="preserve">: formalidade necessária a fim de identificar o servidor </w:t>
      </w:r>
      <w:r w:rsidR="00CB609C">
        <w:rPr>
          <w:rFonts w:cs="Arial"/>
        </w:rPr>
        <w:t xml:space="preserve">ou equipe </w:t>
      </w:r>
      <w:r>
        <w:rPr>
          <w:rFonts w:cs="Arial"/>
        </w:rPr>
        <w:t>responsável pela Pesquisa de Preços e garantir que este</w:t>
      </w:r>
      <w:r w:rsidR="00CB609C">
        <w:rPr>
          <w:rFonts w:cs="Arial"/>
        </w:rPr>
        <w:t>(s)</w:t>
      </w:r>
      <w:r>
        <w:rPr>
          <w:rFonts w:cs="Arial"/>
        </w:rPr>
        <w:t xml:space="preserve"> tenha</w:t>
      </w:r>
      <w:r w:rsidR="00CB609C">
        <w:rPr>
          <w:rFonts w:cs="Arial"/>
        </w:rPr>
        <w:t>(m)</w:t>
      </w:r>
      <w:r>
        <w:rPr>
          <w:rFonts w:cs="Arial"/>
        </w:rPr>
        <w:t xml:space="preserve"> ciência dos instrumentos normativos que devem ser obedecidos para obtenção dos valores de referência;</w:t>
      </w:r>
    </w:p>
    <w:p w14:paraId="51DD2B7B" w14:textId="77777777" w:rsidR="00300675" w:rsidRDefault="00300675">
      <w:pPr>
        <w:spacing w:after="0"/>
        <w:jc w:val="both"/>
        <w:rPr>
          <w:rFonts w:ascii="Times New Roman" w:hAnsi="Times New Roman"/>
          <w:b/>
          <w:sz w:val="28"/>
        </w:rPr>
      </w:pPr>
    </w:p>
    <w:p w14:paraId="51DD2B7C" w14:textId="77777777" w:rsidR="00300675" w:rsidRPr="00B95EBF" w:rsidRDefault="00442D03">
      <w:pPr>
        <w:spacing w:after="0"/>
        <w:jc w:val="both"/>
        <w:rPr>
          <w:sz w:val="20"/>
          <w:szCs w:val="20"/>
        </w:rPr>
      </w:pPr>
      <w:r w:rsidRPr="00B95EBF">
        <w:rPr>
          <w:rFonts w:ascii="Times New Roman" w:hAnsi="Times New Roman"/>
          <w:b/>
          <w:sz w:val="24"/>
          <w:szCs w:val="20"/>
        </w:rPr>
        <w:t>1. DA ANÁLISE CRÍTICA DOS PREÇOS OBTIDOS E JUSTIFICATIVAS</w:t>
      </w:r>
    </w:p>
    <w:p w14:paraId="51DD2B7D" w14:textId="217DB730" w:rsidR="00300675" w:rsidRDefault="00442D03">
      <w:pPr>
        <w:spacing w:after="0"/>
        <w:ind w:firstLine="851"/>
        <w:jc w:val="both"/>
      </w:pPr>
      <w:r>
        <w:rPr>
          <w:rFonts w:ascii="Times New Roman" w:hAnsi="Times New Roman"/>
          <w:color w:val="FF0000"/>
          <w:sz w:val="24"/>
          <w:shd w:val="clear" w:color="auto" w:fill="FFFF00"/>
        </w:rPr>
        <w:t xml:space="preserve">A metodologia utilizada para o cálculo do valor de referência foi a </w:t>
      </w:r>
      <w:r>
        <w:rPr>
          <w:rFonts w:ascii="Times New Roman" w:hAnsi="Times New Roman"/>
          <w:b/>
          <w:bCs/>
          <w:color w:val="FF0000"/>
          <w:sz w:val="24"/>
          <w:shd w:val="clear" w:color="auto" w:fill="FFFF00"/>
        </w:rPr>
        <w:t>[MÉDIA / MEDIANA / MENOR VALOR]</w:t>
      </w:r>
      <w:r>
        <w:rPr>
          <w:rFonts w:ascii="Times New Roman" w:hAnsi="Times New Roman"/>
          <w:color w:val="FF0000"/>
          <w:sz w:val="24"/>
          <w:shd w:val="clear" w:color="auto" w:fill="FFFF00"/>
        </w:rPr>
        <w:t xml:space="preserve"> dos preços pesquisados. No entendimento da Unidade, este foi o método que melhor representa a realidade do mercado</w:t>
      </w:r>
      <w:r w:rsidR="00A40A10">
        <w:rPr>
          <w:rFonts w:ascii="Times New Roman" w:hAnsi="Times New Roman"/>
          <w:color w:val="FF0000"/>
          <w:sz w:val="24"/>
          <w:shd w:val="clear" w:color="auto" w:fill="FFFF00"/>
        </w:rPr>
        <w:t>, pois...</w:t>
      </w:r>
      <w:r>
        <w:rPr>
          <w:rFonts w:ascii="Times New Roman" w:hAnsi="Times New Roman"/>
          <w:color w:val="FF0000"/>
          <w:sz w:val="24"/>
          <w:shd w:val="clear" w:color="auto" w:fill="FFFF00"/>
        </w:rPr>
        <w:t>.</w:t>
      </w:r>
    </w:p>
    <w:p w14:paraId="51DD2B7E" w14:textId="77777777" w:rsidR="00300675" w:rsidRDefault="00442D03">
      <w:pPr>
        <w:spacing w:after="0"/>
        <w:ind w:firstLine="851"/>
        <w:jc w:val="both"/>
      </w:pPr>
      <w:r>
        <w:rPr>
          <w:rFonts w:ascii="Times New Roman" w:hAnsi="Times New Roman"/>
          <w:color w:val="FF0000"/>
          <w:sz w:val="24"/>
          <w:shd w:val="clear" w:color="auto" w:fill="FFFF00"/>
        </w:rPr>
        <w:t>Para obtenção das cotações, foi utilizado, em sua maioria [</w:t>
      </w:r>
      <w:r>
        <w:rPr>
          <w:rFonts w:ascii="Times New Roman" w:hAnsi="Times New Roman"/>
          <w:i/>
          <w:iCs/>
          <w:color w:val="FF0000"/>
          <w:sz w:val="24"/>
          <w:shd w:val="clear" w:color="auto" w:fill="FFFF00"/>
        </w:rPr>
        <w:t>ou</w:t>
      </w:r>
      <w:r>
        <w:rPr>
          <w:rFonts w:ascii="Times New Roman" w:hAnsi="Times New Roman"/>
          <w:color w:val="FF0000"/>
          <w:sz w:val="24"/>
          <w:shd w:val="clear" w:color="auto" w:fill="FFFF00"/>
        </w:rPr>
        <w:t xml:space="preserve">] integralmente, o </w:t>
      </w:r>
      <w:r>
        <w:rPr>
          <w:rFonts w:ascii="Times New Roman" w:hAnsi="Times New Roman"/>
          <w:b/>
          <w:bCs/>
          <w:color w:val="FF0000"/>
          <w:sz w:val="24"/>
          <w:shd w:val="clear" w:color="auto" w:fill="FFFF00"/>
        </w:rPr>
        <w:t>Painel de Preços</w:t>
      </w:r>
      <w:r>
        <w:rPr>
          <w:rFonts w:ascii="Times New Roman" w:hAnsi="Times New Roman"/>
          <w:color w:val="FF0000"/>
          <w:sz w:val="24"/>
          <w:shd w:val="clear" w:color="auto" w:fill="FFFF00"/>
        </w:rPr>
        <w:t>.</w:t>
      </w:r>
    </w:p>
    <w:p w14:paraId="51DD2B7F" w14:textId="77777777" w:rsidR="00300675" w:rsidRDefault="00442D03">
      <w:pPr>
        <w:spacing w:after="0"/>
        <w:ind w:firstLine="851"/>
        <w:jc w:val="both"/>
      </w:pPr>
      <w:r>
        <w:rPr>
          <w:rFonts w:ascii="Times New Roman" w:hAnsi="Times New Roman"/>
          <w:color w:val="FF0000"/>
          <w:sz w:val="24"/>
          <w:shd w:val="clear" w:color="auto" w:fill="FFFF00"/>
        </w:rPr>
        <w:t>Porém, a fim de ampliar o leque de pesquisa [</w:t>
      </w:r>
      <w:r>
        <w:rPr>
          <w:rFonts w:ascii="Times New Roman" w:hAnsi="Times New Roman"/>
          <w:i/>
          <w:iCs/>
          <w:color w:val="FF0000"/>
          <w:sz w:val="24"/>
          <w:shd w:val="clear" w:color="auto" w:fill="FFFF00"/>
        </w:rPr>
        <w:t>ou</w:t>
      </w:r>
      <w:r>
        <w:rPr>
          <w:rFonts w:ascii="Times New Roman" w:hAnsi="Times New Roman"/>
          <w:color w:val="FF0000"/>
          <w:sz w:val="24"/>
          <w:shd w:val="clear" w:color="auto" w:fill="FFFF00"/>
        </w:rPr>
        <w:t>] para melhor representar os preços praticados no mercado local foram utilizados também, para os itens A / B / C / D / ... / a pesquisa junto a fornecedores [</w:t>
      </w:r>
      <w:r>
        <w:rPr>
          <w:rFonts w:ascii="Times New Roman" w:hAnsi="Times New Roman"/>
          <w:i/>
          <w:iCs/>
          <w:color w:val="FF0000"/>
          <w:sz w:val="24"/>
          <w:shd w:val="clear" w:color="auto" w:fill="FFFF00"/>
        </w:rPr>
        <w:t>ou</w:t>
      </w:r>
      <w:r>
        <w:rPr>
          <w:rFonts w:ascii="Times New Roman" w:hAnsi="Times New Roman"/>
          <w:color w:val="FF0000"/>
          <w:sz w:val="24"/>
          <w:shd w:val="clear" w:color="auto" w:fill="FFFF00"/>
        </w:rPr>
        <w:t>] pesquisa em sites de comércio eletrônico [</w:t>
      </w:r>
      <w:r>
        <w:rPr>
          <w:rFonts w:ascii="Times New Roman" w:hAnsi="Times New Roman"/>
          <w:i/>
          <w:iCs/>
          <w:color w:val="FF0000"/>
          <w:sz w:val="24"/>
          <w:shd w:val="clear" w:color="auto" w:fill="FFFF00"/>
        </w:rPr>
        <w:t>ou</w:t>
      </w:r>
      <w:r>
        <w:rPr>
          <w:rFonts w:ascii="Times New Roman" w:hAnsi="Times New Roman"/>
          <w:color w:val="FF0000"/>
          <w:sz w:val="24"/>
          <w:shd w:val="clear" w:color="auto" w:fill="FFFF00"/>
        </w:rPr>
        <w:t xml:space="preserve">] pesquisa de contratações de outros órgãos </w:t>
      </w:r>
      <w:proofErr w:type="gramStart"/>
      <w:r>
        <w:rPr>
          <w:rFonts w:ascii="Times New Roman" w:hAnsi="Times New Roman"/>
          <w:color w:val="FF0000"/>
          <w:sz w:val="24"/>
          <w:shd w:val="clear" w:color="auto" w:fill="FFFF00"/>
        </w:rPr>
        <w:t xml:space="preserve">públicos, </w:t>
      </w:r>
      <w:proofErr w:type="spellStart"/>
      <w:r>
        <w:rPr>
          <w:rFonts w:ascii="Times New Roman" w:hAnsi="Times New Roman"/>
          <w:color w:val="FF0000"/>
          <w:sz w:val="24"/>
          <w:shd w:val="clear" w:color="auto" w:fill="FFFF00"/>
        </w:rPr>
        <w:t>etc</w:t>
      </w:r>
      <w:proofErr w:type="spellEnd"/>
      <w:r>
        <w:rPr>
          <w:rFonts w:ascii="Times New Roman" w:hAnsi="Times New Roman"/>
          <w:color w:val="FF0000"/>
          <w:sz w:val="24"/>
          <w:shd w:val="clear" w:color="auto" w:fill="FFFF00"/>
        </w:rPr>
        <w:t xml:space="preserve"> ...</w:t>
      </w:r>
      <w:proofErr w:type="gramEnd"/>
    </w:p>
    <w:p w14:paraId="51DD2B80" w14:textId="792357E5" w:rsidR="00300675" w:rsidRDefault="00442D03">
      <w:pPr>
        <w:spacing w:after="0"/>
        <w:ind w:firstLine="851"/>
        <w:jc w:val="both"/>
      </w:pPr>
      <w:r>
        <w:rPr>
          <w:rFonts w:ascii="Times New Roman" w:hAnsi="Times New Roman"/>
          <w:color w:val="FF0000"/>
          <w:sz w:val="24"/>
          <w:shd w:val="clear" w:color="auto" w:fill="FFFF00"/>
        </w:rPr>
        <w:lastRenderedPageBreak/>
        <w:t>Os itens 1 / 2 / 3 / 4 /... / não puderam ser pesquisados junto ao Painel de Preços, uma vez que o sistema não retornou resultados válidos (conforme</w:t>
      </w:r>
      <w:r w:rsidR="00A40A10">
        <w:rPr>
          <w:rFonts w:ascii="Times New Roman" w:hAnsi="Times New Roman"/>
          <w:color w:val="FF0000"/>
          <w:sz w:val="24"/>
          <w:shd w:val="clear" w:color="auto" w:fill="FFFF00"/>
        </w:rPr>
        <w:t xml:space="preserve"> </w:t>
      </w:r>
      <w:r w:rsidR="00DF375D">
        <w:rPr>
          <w:rFonts w:ascii="Times New Roman" w:hAnsi="Times New Roman"/>
          <w:color w:val="FF0000"/>
          <w:sz w:val="24"/>
          <w:shd w:val="clear" w:color="auto" w:fill="FFFF00"/>
        </w:rPr>
        <w:t>documentos...</w:t>
      </w:r>
      <w:r>
        <w:rPr>
          <w:rFonts w:ascii="Times New Roman" w:hAnsi="Times New Roman"/>
          <w:color w:val="FF0000"/>
          <w:sz w:val="24"/>
          <w:shd w:val="clear" w:color="auto" w:fill="FFFF00"/>
        </w:rPr>
        <w:t>). Portanto, para estes itens, foram utilizadas pesquisas em sites de comércio eletrônico [e/</w:t>
      </w:r>
      <w:r>
        <w:rPr>
          <w:rFonts w:ascii="Times New Roman" w:hAnsi="Times New Roman"/>
          <w:i/>
          <w:iCs/>
          <w:color w:val="FF0000"/>
          <w:sz w:val="24"/>
          <w:shd w:val="clear" w:color="auto" w:fill="FFFF00"/>
        </w:rPr>
        <w:t>ou</w:t>
      </w:r>
      <w:r>
        <w:rPr>
          <w:rFonts w:ascii="Times New Roman" w:hAnsi="Times New Roman"/>
          <w:color w:val="FF0000"/>
          <w:sz w:val="24"/>
          <w:shd w:val="clear" w:color="auto" w:fill="FFFF00"/>
        </w:rPr>
        <w:t>] sites especializados [</w:t>
      </w:r>
      <w:r>
        <w:rPr>
          <w:rFonts w:ascii="Times New Roman" w:hAnsi="Times New Roman"/>
          <w:i/>
          <w:iCs/>
          <w:color w:val="FF0000"/>
          <w:sz w:val="24"/>
          <w:shd w:val="clear" w:color="auto" w:fill="FFFF00"/>
        </w:rPr>
        <w:t>ou</w:t>
      </w:r>
      <w:r>
        <w:rPr>
          <w:rFonts w:ascii="Times New Roman" w:hAnsi="Times New Roman"/>
          <w:color w:val="FF0000"/>
          <w:sz w:val="24"/>
          <w:shd w:val="clear" w:color="auto" w:fill="FFFF00"/>
        </w:rPr>
        <w:t>] pesquisas com fornecedores etc.</w:t>
      </w:r>
    </w:p>
    <w:p w14:paraId="51DD2B81" w14:textId="77777777" w:rsidR="00300675" w:rsidRDefault="00442D03">
      <w:pPr>
        <w:spacing w:after="0"/>
        <w:ind w:firstLine="851"/>
        <w:jc w:val="both"/>
      </w:pPr>
      <w:r>
        <w:rPr>
          <w:rFonts w:ascii="Times New Roman" w:hAnsi="Times New Roman"/>
          <w:color w:val="FF0000"/>
          <w:sz w:val="24"/>
          <w:shd w:val="clear" w:color="auto" w:fill="FFFF00"/>
        </w:rPr>
        <w:t>Os itens 1 / 2 / 3 / 4 / ... / são de difícil cotação, pois o mercado para estes é restrito [</w:t>
      </w:r>
      <w:r>
        <w:rPr>
          <w:rFonts w:ascii="Times New Roman" w:hAnsi="Times New Roman"/>
          <w:i/>
          <w:iCs/>
          <w:color w:val="FF0000"/>
          <w:sz w:val="24"/>
          <w:shd w:val="clear" w:color="auto" w:fill="FFFF00"/>
        </w:rPr>
        <w:t>ou</w:t>
      </w:r>
      <w:r>
        <w:rPr>
          <w:rFonts w:ascii="Times New Roman" w:hAnsi="Times New Roman"/>
          <w:color w:val="FF0000"/>
          <w:sz w:val="24"/>
          <w:shd w:val="clear" w:color="auto" w:fill="FFFF00"/>
        </w:rPr>
        <w:t>] há poucos fornecedores. Para os itens 1 / 2 / 3 / 4 /... / houve consulta junto aos fornecedores, porém não obtivemos resposta.</w:t>
      </w:r>
    </w:p>
    <w:p w14:paraId="51DD2B82" w14:textId="7FDD30F6" w:rsidR="00300675" w:rsidRDefault="00442D03">
      <w:pPr>
        <w:spacing w:after="0"/>
        <w:ind w:firstLine="851"/>
        <w:jc w:val="both"/>
        <w:rPr>
          <w:rFonts w:ascii="Times New Roman" w:hAnsi="Times New Roman"/>
          <w:color w:val="FF0000"/>
          <w:sz w:val="24"/>
          <w:shd w:val="clear" w:color="auto" w:fill="FFFF00"/>
        </w:rPr>
      </w:pPr>
      <w:r>
        <w:rPr>
          <w:rFonts w:ascii="Times New Roman" w:hAnsi="Times New Roman"/>
          <w:color w:val="FF0000"/>
          <w:sz w:val="24"/>
          <w:shd w:val="clear" w:color="auto" w:fill="FFFF00"/>
        </w:rPr>
        <w:t xml:space="preserve">As cotações </w:t>
      </w:r>
      <w:r w:rsidR="0040145F">
        <w:rPr>
          <w:rFonts w:ascii="Times New Roman" w:hAnsi="Times New Roman"/>
          <w:color w:val="FF0000"/>
          <w:sz w:val="24"/>
          <w:shd w:val="clear" w:color="auto" w:fill="FFFF00"/>
        </w:rPr>
        <w:t>das empresas/</w:t>
      </w:r>
      <w:r w:rsidR="007201D2">
        <w:rPr>
          <w:rFonts w:ascii="Times New Roman" w:hAnsi="Times New Roman"/>
          <w:color w:val="FF0000"/>
          <w:sz w:val="24"/>
          <w:shd w:val="clear" w:color="auto" w:fill="FFFF00"/>
        </w:rPr>
        <w:t xml:space="preserve">obtidas em consulta ao site Y/solicitadas </w:t>
      </w:r>
      <w:r w:rsidR="001163D4">
        <w:rPr>
          <w:rFonts w:ascii="Times New Roman" w:hAnsi="Times New Roman"/>
          <w:color w:val="FF0000"/>
          <w:sz w:val="24"/>
          <w:shd w:val="clear" w:color="auto" w:fill="FFFF00"/>
        </w:rPr>
        <w:t>da forma Z/etc.</w:t>
      </w:r>
      <w:r w:rsidR="00DF375D">
        <w:rPr>
          <w:rFonts w:ascii="Times New Roman" w:hAnsi="Times New Roman"/>
          <w:color w:val="FF0000"/>
          <w:sz w:val="24"/>
          <w:shd w:val="clear" w:color="auto" w:fill="FFFF00"/>
        </w:rPr>
        <w:t xml:space="preserve"> (</w:t>
      </w:r>
      <w:r w:rsidR="001163D4">
        <w:rPr>
          <w:rFonts w:ascii="Times New Roman" w:hAnsi="Times New Roman"/>
          <w:color w:val="FF0000"/>
          <w:sz w:val="24"/>
          <w:shd w:val="clear" w:color="auto" w:fill="FFFF00"/>
        </w:rPr>
        <w:t xml:space="preserve">conforme consta no documento </w:t>
      </w:r>
      <w:r w:rsidR="00191529">
        <w:rPr>
          <w:rFonts w:ascii="Times New Roman" w:hAnsi="Times New Roman"/>
          <w:color w:val="FF0000"/>
          <w:sz w:val="24"/>
          <w:shd w:val="clear" w:color="auto" w:fill="FFFF00"/>
        </w:rPr>
        <w:t>XXX</w:t>
      </w:r>
      <w:r w:rsidR="00DF375D">
        <w:rPr>
          <w:rFonts w:ascii="Times New Roman" w:hAnsi="Times New Roman"/>
          <w:color w:val="FF0000"/>
          <w:sz w:val="24"/>
          <w:shd w:val="clear" w:color="auto" w:fill="FFFF00"/>
        </w:rPr>
        <w:t>)</w:t>
      </w:r>
      <w:r>
        <w:rPr>
          <w:rFonts w:ascii="Times New Roman" w:hAnsi="Times New Roman"/>
          <w:color w:val="FF0000"/>
          <w:sz w:val="24"/>
          <w:shd w:val="clear" w:color="auto" w:fill="FFFF00"/>
        </w:rPr>
        <w:t xml:space="preserve"> não foram utilizadas para composição do preço de referência do item X pois ............</w:t>
      </w:r>
    </w:p>
    <w:p w14:paraId="51DD2B83" w14:textId="0BFEE066" w:rsidR="00300675" w:rsidRDefault="00191529">
      <w:pPr>
        <w:spacing w:after="0"/>
        <w:ind w:firstLine="851"/>
        <w:jc w:val="both"/>
        <w:rPr>
          <w:rFonts w:ascii="Times New Roman" w:hAnsi="Times New Roman"/>
          <w:color w:val="FF0000"/>
          <w:sz w:val="24"/>
          <w:shd w:val="clear" w:color="auto" w:fill="FFFF00"/>
        </w:rPr>
      </w:pPr>
      <w:r>
        <w:rPr>
          <w:rFonts w:ascii="Times New Roman" w:hAnsi="Times New Roman"/>
          <w:color w:val="FF0000"/>
          <w:sz w:val="24"/>
          <w:shd w:val="clear" w:color="auto" w:fill="FFFF00"/>
        </w:rPr>
        <w:t>J</w:t>
      </w:r>
      <w:r w:rsidR="00442D03">
        <w:rPr>
          <w:rFonts w:ascii="Times New Roman" w:hAnsi="Times New Roman"/>
          <w:color w:val="FF0000"/>
          <w:sz w:val="24"/>
          <w:shd w:val="clear" w:color="auto" w:fill="FFFF00"/>
        </w:rPr>
        <w:t>ustifica-se o uso de menos de 3 cotações para os itens 1 / 2 / 3 / 4 / ... /</w:t>
      </w:r>
      <w:r w:rsidR="006755B8">
        <w:rPr>
          <w:rFonts w:ascii="Times New Roman" w:hAnsi="Times New Roman"/>
          <w:color w:val="FF0000"/>
          <w:sz w:val="24"/>
          <w:shd w:val="clear" w:color="auto" w:fill="FFFF00"/>
        </w:rPr>
        <w:t xml:space="preserve"> devido a...</w:t>
      </w:r>
    </w:p>
    <w:p w14:paraId="4BF35377" w14:textId="2DAE8426" w:rsidR="00662E1F" w:rsidRPr="00662E1F" w:rsidRDefault="00662E1F">
      <w:pPr>
        <w:spacing w:after="0"/>
        <w:ind w:firstLine="851"/>
        <w:jc w:val="both"/>
        <w:rPr>
          <w:i/>
          <w:iCs/>
        </w:rPr>
      </w:pPr>
      <w:r w:rsidRPr="00662E1F">
        <w:rPr>
          <w:rFonts w:ascii="Times New Roman" w:hAnsi="Times New Roman"/>
          <w:i/>
          <w:iCs/>
          <w:color w:val="FF0000"/>
          <w:sz w:val="24"/>
          <w:shd w:val="clear" w:color="auto" w:fill="FFFF00"/>
        </w:rPr>
        <w:t>(Quaisquer outras situações pertinente</w:t>
      </w:r>
      <w:r>
        <w:rPr>
          <w:rFonts w:ascii="Times New Roman" w:hAnsi="Times New Roman"/>
          <w:i/>
          <w:iCs/>
          <w:color w:val="FF0000"/>
          <w:sz w:val="24"/>
          <w:shd w:val="clear" w:color="auto" w:fill="FFFF00"/>
        </w:rPr>
        <w:t xml:space="preserve">s, conforme </w:t>
      </w:r>
      <w:r w:rsidRPr="00662E1F">
        <w:rPr>
          <w:rFonts w:ascii="Times New Roman" w:hAnsi="Times New Roman"/>
          <w:color w:val="FF0000"/>
          <w:sz w:val="24"/>
          <w:shd w:val="clear" w:color="auto" w:fill="FFFF00"/>
        </w:rPr>
        <w:t>IN SEGES/ME nº 73/2020</w:t>
      </w:r>
      <w:r w:rsidRPr="00662E1F">
        <w:rPr>
          <w:rFonts w:ascii="Times New Roman" w:hAnsi="Times New Roman"/>
          <w:i/>
          <w:iCs/>
          <w:color w:val="FF0000"/>
          <w:sz w:val="24"/>
          <w:shd w:val="clear" w:color="auto" w:fill="FFFF00"/>
        </w:rPr>
        <w:t>...)</w:t>
      </w:r>
    </w:p>
    <w:p w14:paraId="51DD2B84" w14:textId="77777777" w:rsidR="00300675" w:rsidRDefault="00300675">
      <w:pPr>
        <w:spacing w:after="0"/>
        <w:ind w:firstLine="851"/>
        <w:jc w:val="both"/>
        <w:rPr>
          <w:rFonts w:ascii="Times New Roman" w:hAnsi="Times New Roman"/>
          <w:color w:val="FF0000"/>
          <w:sz w:val="24"/>
          <w:shd w:val="clear" w:color="auto" w:fill="FFFF00"/>
        </w:rPr>
      </w:pPr>
    </w:p>
    <w:p w14:paraId="51DD2B85" w14:textId="77777777" w:rsidR="00300675" w:rsidRDefault="00442D03">
      <w:pPr>
        <w:spacing w:after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2. DECLARAÇÃO DE RESPONSABILIDADE PELA PESQUISA DE PREÇOS</w:t>
      </w:r>
    </w:p>
    <w:p w14:paraId="51DD2B86" w14:textId="77777777" w:rsidR="00300675" w:rsidRDefault="00442D03">
      <w:pPr>
        <w:spacing w:after="0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Declaro, para os devidos fins licitatórios, que as cotações de preços anexadas aos autos e os valores descritos na tabela de especificações de materiais e formação dos valores de referência, são verídicas e estão de acordo com a realidade do mercado.</w:t>
      </w:r>
    </w:p>
    <w:p w14:paraId="51DD2B87" w14:textId="77777777" w:rsidR="00300675" w:rsidRDefault="00442D03">
      <w:pPr>
        <w:spacing w:after="0"/>
        <w:ind w:firstLine="851"/>
        <w:jc w:val="both"/>
      </w:pPr>
      <w:r>
        <w:rPr>
          <w:rFonts w:ascii="Times New Roman" w:hAnsi="Times New Roman"/>
          <w:b/>
          <w:bCs/>
          <w:sz w:val="24"/>
        </w:rPr>
        <w:t xml:space="preserve">Declaro ainda que a pesquisa de preços foi realizada a partir dos critérios estabelecidos na </w:t>
      </w:r>
      <w:r>
        <w:rPr>
          <w:rFonts w:ascii="Times New Roman" w:hAnsi="Times New Roman"/>
          <w:b/>
          <w:bCs/>
          <w:sz w:val="24"/>
          <w:szCs w:val="24"/>
        </w:rPr>
        <w:t>IN nº 73/2020/SEDGG/ME.</w:t>
      </w:r>
    </w:p>
    <w:p w14:paraId="51DD2B88" w14:textId="77777777" w:rsidR="00300675" w:rsidRDefault="00442D0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 cálculos dos valores estão corretos e de acordo com as metodologias recomendadas. Analisei criteriosamente os preços cotados a partir de ampla pesquisa de mercado. As especificações técnicas dos itens estão alinhadas às necessidades da Unidade e não há indicações de marca injustificadas ou características que possam frustrar a competitividade do certame ou favorecer a contratação de prestador específico.</w:t>
      </w:r>
    </w:p>
    <w:p w14:paraId="51DD2B89" w14:textId="77777777" w:rsidR="00300675" w:rsidRDefault="0030067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51DD2B8C" w14:textId="77777777" w:rsidR="00300675" w:rsidRDefault="0030067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51DD2B8D" w14:textId="77777777" w:rsidR="00300675" w:rsidRDefault="00442D03">
      <w:pPr>
        <w:spacing w:after="0" w:line="240" w:lineRule="auto"/>
        <w:ind w:firstLine="85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Santarém, .............. de ............................................ de 2020</w:t>
      </w:r>
    </w:p>
    <w:p w14:paraId="51DD2B8E" w14:textId="77777777" w:rsidR="00300675" w:rsidRDefault="00300675">
      <w:pPr>
        <w:spacing w:after="0" w:line="240" w:lineRule="auto"/>
        <w:ind w:firstLine="851"/>
        <w:jc w:val="center"/>
        <w:rPr>
          <w:rFonts w:ascii="Times New Roman" w:hAnsi="Times New Roman"/>
          <w:sz w:val="24"/>
        </w:rPr>
      </w:pPr>
    </w:p>
    <w:p w14:paraId="51DD2B8F" w14:textId="77777777" w:rsidR="00300675" w:rsidRDefault="00300675">
      <w:pPr>
        <w:spacing w:after="0" w:line="240" w:lineRule="auto"/>
        <w:ind w:firstLine="851"/>
        <w:jc w:val="center"/>
        <w:rPr>
          <w:rFonts w:ascii="Times New Roman" w:hAnsi="Times New Roman"/>
          <w:sz w:val="24"/>
        </w:rPr>
      </w:pPr>
    </w:p>
    <w:p w14:paraId="51DD2B90" w14:textId="77777777" w:rsidR="00300675" w:rsidRDefault="00300675">
      <w:pPr>
        <w:spacing w:after="0" w:line="240" w:lineRule="auto"/>
        <w:ind w:firstLine="851"/>
        <w:jc w:val="center"/>
        <w:rPr>
          <w:rFonts w:ascii="Times New Roman" w:hAnsi="Times New Roman"/>
          <w:sz w:val="24"/>
        </w:rPr>
      </w:pPr>
    </w:p>
    <w:p w14:paraId="51DD2B91" w14:textId="77777777" w:rsidR="00300675" w:rsidRDefault="00442D03">
      <w:pPr>
        <w:spacing w:after="0" w:line="240" w:lineRule="auto"/>
        <w:ind w:firstLine="85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</w:t>
      </w:r>
    </w:p>
    <w:p w14:paraId="51DD2B92" w14:textId="1C036AAA" w:rsidR="00300675" w:rsidRDefault="00442D03">
      <w:pPr>
        <w:spacing w:after="0" w:line="240" w:lineRule="auto"/>
        <w:ind w:firstLine="851"/>
        <w:jc w:val="center"/>
      </w:pPr>
      <w:r>
        <w:rPr>
          <w:rFonts w:ascii="Times New Roman" w:hAnsi="Times New Roman"/>
          <w:color w:val="FF0000"/>
          <w:szCs w:val="20"/>
        </w:rPr>
        <w:t>[ASSINATURA</w:t>
      </w:r>
      <w:r w:rsidR="000A7EDB">
        <w:rPr>
          <w:rFonts w:ascii="Times New Roman" w:hAnsi="Times New Roman"/>
          <w:color w:val="FF0000"/>
          <w:szCs w:val="20"/>
        </w:rPr>
        <w:t>(S)</w:t>
      </w:r>
      <w:r>
        <w:rPr>
          <w:rFonts w:ascii="Times New Roman" w:hAnsi="Times New Roman"/>
          <w:color w:val="FF0000"/>
          <w:szCs w:val="20"/>
        </w:rPr>
        <w:t xml:space="preserve"> DO SERVIDOR</w:t>
      </w:r>
      <w:r w:rsidR="000A7EDB">
        <w:rPr>
          <w:rFonts w:ascii="Times New Roman" w:hAnsi="Times New Roman"/>
          <w:color w:val="FF0000"/>
          <w:szCs w:val="20"/>
        </w:rPr>
        <w:t>/EQUIPE</w:t>
      </w:r>
      <w:r>
        <w:rPr>
          <w:rFonts w:ascii="Times New Roman" w:hAnsi="Times New Roman"/>
          <w:color w:val="FF0000"/>
          <w:szCs w:val="20"/>
        </w:rPr>
        <w:t xml:space="preserve"> RESPONSÁVEL PELA PESQUISA DE PREÇOS]</w:t>
      </w:r>
    </w:p>
    <w:sectPr w:rsidR="00300675">
      <w:headerReference w:type="default" r:id="rId7"/>
      <w:pgSz w:w="11906" w:h="16838"/>
      <w:pgMar w:top="1417" w:right="1701" w:bottom="1417" w:left="1701" w:header="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B0D3F" w14:textId="77777777" w:rsidR="00BA5989" w:rsidRDefault="00BA5989">
      <w:pPr>
        <w:spacing w:after="0" w:line="240" w:lineRule="auto"/>
      </w:pPr>
      <w:r>
        <w:separator/>
      </w:r>
    </w:p>
  </w:endnote>
  <w:endnote w:type="continuationSeparator" w:id="0">
    <w:p w14:paraId="278AB6A8" w14:textId="77777777" w:rsidR="00BA5989" w:rsidRDefault="00BA5989">
      <w:pPr>
        <w:spacing w:after="0" w:line="240" w:lineRule="auto"/>
      </w:pPr>
      <w:r>
        <w:continuationSeparator/>
      </w:r>
    </w:p>
  </w:endnote>
  <w:endnote w:type="continuationNotice" w:id="1">
    <w:p w14:paraId="579739CF" w14:textId="77777777" w:rsidR="00BA5989" w:rsidRDefault="00BA59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26635" w14:textId="77777777" w:rsidR="00BA5989" w:rsidRDefault="00BA59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D8B5934" w14:textId="77777777" w:rsidR="00BA5989" w:rsidRDefault="00BA5989">
      <w:pPr>
        <w:spacing w:after="0" w:line="240" w:lineRule="auto"/>
      </w:pPr>
      <w:r>
        <w:continuationSeparator/>
      </w:r>
    </w:p>
  </w:footnote>
  <w:footnote w:type="continuationNotice" w:id="1">
    <w:p w14:paraId="666A0E4D" w14:textId="77777777" w:rsidR="00BA5989" w:rsidRDefault="00BA59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D2B7D" w14:textId="77777777" w:rsidR="000A20F6" w:rsidRDefault="00BA5989">
    <w:pPr>
      <w:spacing w:after="0" w:line="240" w:lineRule="auto"/>
      <w:jc w:val="center"/>
      <w:rPr>
        <w:rFonts w:ascii="Times New Roman" w:hAnsi="Times New Roman"/>
        <w:b/>
        <w:sz w:val="20"/>
        <w:szCs w:val="24"/>
      </w:rPr>
    </w:pPr>
  </w:p>
  <w:p w14:paraId="51DD2B7E" w14:textId="77777777" w:rsidR="000A20F6" w:rsidRDefault="00442D03">
    <w:pPr>
      <w:spacing w:line="240" w:lineRule="auto"/>
      <w:jc w:val="center"/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8240" behindDoc="0" locked="0" layoutInCell="1" allowOverlap="1" wp14:anchorId="51DD2B75" wp14:editId="51DD2B76">
          <wp:simplePos x="0" y="0"/>
          <wp:positionH relativeFrom="margin">
            <wp:align>center</wp:align>
          </wp:positionH>
          <wp:positionV relativeFrom="paragraph">
            <wp:posOffset>8622</wp:posOffset>
          </wp:positionV>
          <wp:extent cx="558798" cy="625477"/>
          <wp:effectExtent l="0" t="0" r="0" b="3173"/>
          <wp:wrapSquare wrapText="bothSides"/>
          <wp:docPr id="1" name="Imagem 1" descr="D:\Pictures\BRASAO-JPG_peque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798" cy="6254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1DD2B7F" w14:textId="77777777" w:rsidR="000A20F6" w:rsidRDefault="00BA5989">
    <w:pPr>
      <w:pStyle w:val="Cabealho"/>
      <w:ind w:right="51"/>
      <w:jc w:val="center"/>
      <w:rPr>
        <w:rFonts w:ascii="Times New Roman" w:hAnsi="Times New Roman"/>
        <w:b/>
        <w:color w:val="17365D"/>
        <w:szCs w:val="24"/>
      </w:rPr>
    </w:pPr>
  </w:p>
  <w:p w14:paraId="51DD2B80" w14:textId="77777777" w:rsidR="000A20F6" w:rsidRDefault="00BA5989">
    <w:pPr>
      <w:pStyle w:val="Cabealho"/>
      <w:ind w:right="51"/>
      <w:jc w:val="center"/>
      <w:rPr>
        <w:rFonts w:ascii="Times New Roman" w:hAnsi="Times New Roman"/>
        <w:b/>
        <w:color w:val="17365D"/>
        <w:szCs w:val="24"/>
      </w:rPr>
    </w:pPr>
  </w:p>
  <w:p w14:paraId="51DD2B81" w14:textId="77777777" w:rsidR="000A20F6" w:rsidRDefault="00BA5989">
    <w:pPr>
      <w:pStyle w:val="Cabealho"/>
      <w:ind w:right="51"/>
      <w:jc w:val="center"/>
      <w:rPr>
        <w:rFonts w:ascii="Times New Roman" w:hAnsi="Times New Roman"/>
        <w:b/>
        <w:color w:val="17365D"/>
        <w:szCs w:val="24"/>
      </w:rPr>
    </w:pPr>
  </w:p>
  <w:p w14:paraId="51DD2B82" w14:textId="77777777" w:rsidR="000A20F6" w:rsidRDefault="00442D03">
    <w:pPr>
      <w:pStyle w:val="Cabealho"/>
      <w:ind w:right="51"/>
      <w:jc w:val="center"/>
      <w:rPr>
        <w:rFonts w:ascii="Times New Roman" w:hAnsi="Times New Roman"/>
        <w:b/>
        <w:color w:val="17365D"/>
        <w:szCs w:val="24"/>
      </w:rPr>
    </w:pPr>
    <w:r>
      <w:rPr>
        <w:rFonts w:ascii="Times New Roman" w:hAnsi="Times New Roman"/>
        <w:b/>
        <w:color w:val="17365D"/>
        <w:szCs w:val="24"/>
      </w:rPr>
      <w:t>UNIVERSIDADE FEDERAL DO OESTE DO PARÁ</w:t>
    </w:r>
  </w:p>
  <w:p w14:paraId="51DD2B83" w14:textId="77777777" w:rsidR="000A20F6" w:rsidRDefault="00442D03">
    <w:pPr>
      <w:pStyle w:val="Cabealho"/>
      <w:ind w:right="51"/>
      <w:jc w:val="center"/>
      <w:rPr>
        <w:rFonts w:ascii="Times New Roman" w:hAnsi="Times New Roman"/>
        <w:b/>
        <w:color w:val="FF0000"/>
        <w:szCs w:val="24"/>
      </w:rPr>
    </w:pPr>
    <w:r>
      <w:rPr>
        <w:rFonts w:ascii="Times New Roman" w:hAnsi="Times New Roman"/>
        <w:b/>
        <w:color w:val="FF0000"/>
        <w:szCs w:val="24"/>
      </w:rPr>
      <w:t>[UNIDADE DEMANDANTE]</w:t>
    </w:r>
  </w:p>
  <w:p w14:paraId="51DD2B84" w14:textId="77777777" w:rsidR="000A20F6" w:rsidRDefault="00BA5989">
    <w:pPr>
      <w:pStyle w:val="Cabealho"/>
      <w:ind w:right="51"/>
      <w:jc w:val="center"/>
      <w:rPr>
        <w:rFonts w:ascii="Times New Roman" w:hAnsi="Times New Roman"/>
        <w:b/>
        <w:color w:val="FF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75"/>
    <w:rsid w:val="00000A5C"/>
    <w:rsid w:val="00016FBA"/>
    <w:rsid w:val="0004092C"/>
    <w:rsid w:val="000574BD"/>
    <w:rsid w:val="000A7EDB"/>
    <w:rsid w:val="001163D4"/>
    <w:rsid w:val="00145CF2"/>
    <w:rsid w:val="00160EEE"/>
    <w:rsid w:val="00191529"/>
    <w:rsid w:val="00235E44"/>
    <w:rsid w:val="002A47A1"/>
    <w:rsid w:val="002F2891"/>
    <w:rsid w:val="00300675"/>
    <w:rsid w:val="0040145F"/>
    <w:rsid w:val="004252D1"/>
    <w:rsid w:val="00442D03"/>
    <w:rsid w:val="00454DDC"/>
    <w:rsid w:val="004674FD"/>
    <w:rsid w:val="0058314F"/>
    <w:rsid w:val="006244B8"/>
    <w:rsid w:val="00635962"/>
    <w:rsid w:val="00662E1F"/>
    <w:rsid w:val="006755B8"/>
    <w:rsid w:val="007201D2"/>
    <w:rsid w:val="007360D8"/>
    <w:rsid w:val="007B1BF2"/>
    <w:rsid w:val="008830DA"/>
    <w:rsid w:val="008E1CC4"/>
    <w:rsid w:val="00A34402"/>
    <w:rsid w:val="00A40A10"/>
    <w:rsid w:val="00AA0619"/>
    <w:rsid w:val="00B05A14"/>
    <w:rsid w:val="00B95EBF"/>
    <w:rsid w:val="00BA5989"/>
    <w:rsid w:val="00BB5FDA"/>
    <w:rsid w:val="00CB51B0"/>
    <w:rsid w:val="00CB609C"/>
    <w:rsid w:val="00CD3648"/>
    <w:rsid w:val="00D86760"/>
    <w:rsid w:val="00DF375D"/>
    <w:rsid w:val="00E141F2"/>
    <w:rsid w:val="00E310BD"/>
    <w:rsid w:val="00F351E7"/>
    <w:rsid w:val="00F67D73"/>
    <w:rsid w:val="00F7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2B75"/>
  <w15:docId w15:val="{11C04063-D72D-4268-A1A9-ACA9AF7A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36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paragraph" w:customStyle="1" w:styleId="Estilopadro">
    <w:name w:val="Estilo padrão"/>
    <w:pPr>
      <w:suppressAutoHyphens/>
      <w:spacing w:line="360" w:lineRule="auto"/>
    </w:pPr>
    <w:rPr>
      <w:color w:val="00000A"/>
    </w:rPr>
  </w:style>
  <w:style w:type="paragraph" w:styleId="PargrafodaLista">
    <w:name w:val="List Paragraph"/>
    <w:basedOn w:val="Estilopadro"/>
    <w:pPr>
      <w:ind w:left="72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citao2">
    <w:name w:val="citação 2"/>
    <w:basedOn w:val="Citao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 w:after="0" w:line="240" w:lineRule="auto"/>
      <w:ind w:left="0" w:right="0"/>
      <w:jc w:val="both"/>
      <w:textAlignment w:val="auto"/>
    </w:pPr>
    <w:rPr>
      <w:rFonts w:ascii="Arial" w:hAnsi="Arial" w:cs="Tahoma"/>
      <w:color w:val="000000"/>
      <w:sz w:val="20"/>
      <w:szCs w:val="20"/>
    </w:rPr>
  </w:style>
  <w:style w:type="character" w:customStyle="1" w:styleId="citao2Char">
    <w:name w:val="citação 2 Char"/>
    <w:basedOn w:val="CitaoChar"/>
    <w:rPr>
      <w:rFonts w:ascii="Arial" w:hAnsi="Arial" w:cs="Tahoma"/>
      <w:i/>
      <w:iCs/>
      <w:color w:val="000000"/>
      <w:sz w:val="20"/>
      <w:szCs w:val="20"/>
      <w:shd w:val="clear" w:color="auto" w:fill="FFFFCC"/>
    </w:rPr>
  </w:style>
  <w:style w:type="paragraph" w:styleId="Citao">
    <w:name w:val="Quote"/>
    <w:basedOn w:val="Normal"/>
    <w:next w:val="Normal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oChar">
    <w:name w:val="Citação Char"/>
    <w:basedOn w:val="Fontepargpadro"/>
    <w:rPr>
      <w:i/>
      <w:iCs/>
      <w:color w:val="404040"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b/>
      <w:bCs/>
      <w:sz w:val="20"/>
      <w:szCs w:val="20"/>
    </w:rPr>
  </w:style>
  <w:style w:type="paragraph" w:styleId="Reviso">
    <w:name w:val="Revision"/>
    <w:pPr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794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</dc:creator>
  <cp:lastModifiedBy>Delmas Rodrigues</cp:lastModifiedBy>
  <cp:revision>47</cp:revision>
  <cp:lastPrinted>2019-02-22T14:43:00Z</cp:lastPrinted>
  <dcterms:created xsi:type="dcterms:W3CDTF">2021-01-28T18:17:00Z</dcterms:created>
  <dcterms:modified xsi:type="dcterms:W3CDTF">2021-01-28T18:56:00Z</dcterms:modified>
</cp:coreProperties>
</file>