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D9413F0" w14:textId="77777777" w:rsidR="004715DE" w:rsidRPr="0048645D" w:rsidRDefault="004715DE">
      <w:pPr>
        <w:pStyle w:val="Corpodetexto"/>
        <w:rPr>
          <w:rFonts w:asciiTheme="majorHAnsi" w:hAnsiTheme="majorHAnsi"/>
          <w:sz w:val="20"/>
          <w:szCs w:val="20"/>
        </w:rPr>
      </w:pPr>
    </w:p>
    <w:p w14:paraId="34CDD267" w14:textId="77777777" w:rsidR="004715DE" w:rsidRPr="0048645D" w:rsidRDefault="004715DE">
      <w:pPr>
        <w:pStyle w:val="Corpodetexto"/>
        <w:rPr>
          <w:rFonts w:asciiTheme="majorHAnsi" w:hAnsiTheme="majorHAnsi"/>
          <w:sz w:val="20"/>
          <w:szCs w:val="20"/>
        </w:rPr>
      </w:pPr>
    </w:p>
    <w:p w14:paraId="2E012A35" w14:textId="57243089" w:rsidR="004715DE" w:rsidRPr="0048645D" w:rsidRDefault="00154B2F" w:rsidP="0048645D">
      <w:pPr>
        <w:pStyle w:val="Corpodetexto"/>
        <w:spacing w:before="5"/>
        <w:rPr>
          <w:rFonts w:asciiTheme="majorHAnsi" w:hAnsiTheme="majorHAnsi"/>
          <w:sz w:val="20"/>
          <w:szCs w:val="20"/>
        </w:rPr>
      </w:pPr>
      <w:r w:rsidRPr="0048645D">
        <w:rPr>
          <w:rFonts w:asciiTheme="majorHAnsi" w:hAnsiTheme="majorHAnsi"/>
          <w:noProof/>
          <w:sz w:val="20"/>
          <w:szCs w:val="20"/>
          <w:lang w:val="pt-BR" w:eastAsia="pt-BR"/>
        </w:rPr>
        <mc:AlternateContent>
          <mc:Choice Requires="wps">
            <w:drawing>
              <wp:anchor distT="0" distB="0" distL="0" distR="0" simplePos="0" relativeHeight="487587840" behindDoc="1" locked="0" layoutInCell="1" allowOverlap="1" wp14:anchorId="721F5E6C" wp14:editId="37F1ED2A">
                <wp:simplePos x="0" y="0"/>
                <wp:positionH relativeFrom="page">
                  <wp:posOffset>2258695</wp:posOffset>
                </wp:positionH>
                <wp:positionV relativeFrom="paragraph">
                  <wp:posOffset>156845</wp:posOffset>
                </wp:positionV>
                <wp:extent cx="3096895" cy="210185"/>
                <wp:effectExtent l="0" t="0" r="0" b="0"/>
                <wp:wrapTopAndBottom/>
                <wp:docPr id="7"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96895" cy="210185"/>
                        </a:xfrm>
                        <a:prstGeom prst="rect">
                          <a:avLst/>
                        </a:prstGeom>
                        <a:solidFill>
                          <a:srgbClr val="BFBFBF"/>
                        </a:solidFill>
                        <a:ln w="6350">
                          <a:solidFill>
                            <a:srgbClr val="000000"/>
                          </a:solidFill>
                          <a:prstDash val="solid"/>
                          <a:miter lim="800000"/>
                          <a:headEnd/>
                          <a:tailEnd/>
                        </a:ln>
                      </wps:spPr>
                      <wps:txbx>
                        <w:txbxContent>
                          <w:p w14:paraId="2AFF3385" w14:textId="77777777" w:rsidR="004715DE" w:rsidRDefault="00154B2F">
                            <w:pPr>
                              <w:spacing w:before="1" w:line="320" w:lineRule="exact"/>
                              <w:ind w:left="1"/>
                              <w:rPr>
                                <w:b/>
                                <w:sz w:val="28"/>
                              </w:rPr>
                            </w:pPr>
                            <w:r>
                              <w:rPr>
                                <w:b/>
                                <w:sz w:val="28"/>
                              </w:rPr>
                              <w:t>REQUERIMENTO DE</w:t>
                            </w:r>
                            <w:r>
                              <w:rPr>
                                <w:b/>
                                <w:spacing w:val="-15"/>
                                <w:sz w:val="28"/>
                              </w:rPr>
                              <w:t xml:space="preserve"> </w:t>
                            </w:r>
                            <w:r>
                              <w:rPr>
                                <w:b/>
                                <w:sz w:val="28"/>
                              </w:rPr>
                              <w:t>RECONDUÇÃO</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721F5E6C" id="_x0000_t202" coordsize="21600,21600" o:spt="202" path="m,l,21600r21600,l21600,xe">
                <v:stroke joinstyle="miter"/>
                <v:path gradientshapeok="t" o:connecttype="rect"/>
              </v:shapetype>
              <v:shape id="Text Box 6" o:spid="_x0000_s1026" type="#_x0000_t202" style="position:absolute;margin-left:177.85pt;margin-top:12.35pt;width:243.85pt;height:16.55pt;z-index:-15728640;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" fillcolor="#bfbfbf" strokeweight=".5pt">
                <v:textbox inset="0,0,0,0">
                  <w:txbxContent>
                    <w:p w14:paraId="2AFF3385" w14:textId="77777777" w:rsidR="004715DE" w:rsidRDefault="00154B2F">
                      <w:pPr>
                        <w:spacing w:before="1" w:line="320" w:lineRule="exact"/>
                        <w:ind w:left="1"/>
                        <w:rPr>
                          <w:b/>
                          <w:sz w:val="28"/>
                        </w:rPr>
                      </w:pPr>
                      <w:r>
                        <w:rPr>
                          <w:b/>
                          <w:sz w:val="28"/>
                        </w:rPr>
                        <w:t>REQUERIMENTO DE</w:t>
                      </w:r>
                      <w:r>
                        <w:rPr>
                          <w:b/>
                          <w:spacing w:val="-15"/>
                          <w:sz w:val="28"/>
                        </w:rPr>
                        <w:t xml:space="preserve"> </w:t>
                      </w:r>
                      <w:r>
                        <w:rPr>
                          <w:b/>
                          <w:sz w:val="28"/>
                        </w:rPr>
                        <w:t>RECONDUÇÃO</w:t>
                      </w:r>
                    </w:p>
                  </w:txbxContent>
                </v:textbox>
                <w10:wrap type="topAndBottom" anchorx="page"/>
              </v:shape>
            </w:pict>
          </mc:Fallback>
        </mc:AlternateContent>
      </w:r>
    </w:p>
    <w:p w14:paraId="1B126AA6" w14:textId="77777777" w:rsidR="0048645D" w:rsidRDefault="0048645D">
      <w:pPr>
        <w:pStyle w:val="Corpodetexto"/>
        <w:spacing w:before="93"/>
        <w:ind w:left="120"/>
        <w:rPr>
          <w:rFonts w:asciiTheme="majorHAnsi" w:hAnsiTheme="majorHAnsi"/>
          <w:sz w:val="20"/>
          <w:szCs w:val="20"/>
        </w:rPr>
      </w:pPr>
    </w:p>
    <w:p w14:paraId="7DBCF410" w14:textId="6568D16C" w:rsidR="004715DE" w:rsidRPr="0048645D" w:rsidRDefault="00154B2F">
      <w:pPr>
        <w:pStyle w:val="Corpodetexto"/>
        <w:spacing w:before="93"/>
        <w:ind w:left="120"/>
        <w:rPr>
          <w:rFonts w:asciiTheme="majorHAnsi" w:hAnsiTheme="majorHAnsi"/>
          <w:sz w:val="20"/>
          <w:szCs w:val="20"/>
        </w:rPr>
      </w:pPr>
      <w:bookmarkStart w:id="0" w:name="À_Diretoria_de_Gestão_de_Pessoas_–_DGP/I"/>
      <w:bookmarkEnd w:id="0"/>
      <w:r w:rsidRPr="0048645D">
        <w:rPr>
          <w:rFonts w:asciiTheme="majorHAnsi" w:hAnsiTheme="majorHAnsi"/>
          <w:sz w:val="20"/>
          <w:szCs w:val="20"/>
        </w:rPr>
        <w:t>À</w:t>
      </w:r>
      <w:r w:rsidR="0048645D" w:rsidRPr="0048645D">
        <w:rPr>
          <w:rFonts w:asciiTheme="majorHAnsi" w:hAnsiTheme="majorHAnsi"/>
          <w:sz w:val="20"/>
          <w:szCs w:val="20"/>
        </w:rPr>
        <w:t xml:space="preserve"> </w:t>
      </w:r>
      <w:r w:rsidR="0021518B">
        <w:rPr>
          <w:rFonts w:asciiTheme="majorHAnsi" w:hAnsiTheme="majorHAnsi"/>
          <w:sz w:val="20"/>
          <w:szCs w:val="20"/>
        </w:rPr>
        <w:t>PRÓ-REITORIA DE GESTÃO DE PESSOAS</w:t>
      </w:r>
      <w:r w:rsidR="0048645D" w:rsidRPr="0048645D">
        <w:rPr>
          <w:rFonts w:asciiTheme="majorHAnsi" w:hAnsiTheme="majorHAnsi"/>
          <w:sz w:val="20"/>
          <w:szCs w:val="20"/>
        </w:rPr>
        <w:t>,</w:t>
      </w:r>
    </w:p>
    <w:p w14:paraId="54EC0E96" w14:textId="69588463" w:rsidR="004715DE" w:rsidRPr="0048645D" w:rsidRDefault="004715DE">
      <w:pPr>
        <w:pStyle w:val="Corpodetexto"/>
        <w:rPr>
          <w:rFonts w:asciiTheme="majorHAnsi" w:hAnsiTheme="majorHAnsi"/>
          <w:sz w:val="20"/>
          <w:szCs w:val="20"/>
        </w:rPr>
      </w:pPr>
    </w:p>
    <w:p w14:paraId="7EF8653C" w14:textId="6B8CE7FF" w:rsidR="004715DE" w:rsidRPr="0048645D" w:rsidRDefault="004715DE">
      <w:pPr>
        <w:pStyle w:val="Corpodetexto"/>
        <w:rPr>
          <w:rFonts w:asciiTheme="majorHAnsi" w:hAnsiTheme="majorHAnsi"/>
          <w:sz w:val="20"/>
          <w:szCs w:val="20"/>
        </w:rPr>
      </w:pPr>
    </w:p>
    <w:p w14:paraId="1A509959" w14:textId="159D49EC" w:rsidR="004715DE" w:rsidRPr="0048645D" w:rsidRDefault="004715DE">
      <w:pPr>
        <w:pStyle w:val="Corpodetexto"/>
        <w:spacing w:before="10"/>
        <w:rPr>
          <w:rFonts w:asciiTheme="majorHAnsi" w:hAnsiTheme="majorHAnsi"/>
          <w:sz w:val="20"/>
          <w:szCs w:val="20"/>
        </w:rPr>
      </w:pPr>
    </w:p>
    <w:p w14:paraId="42DEEFC8" w14:textId="74746F3C" w:rsidR="004715DE" w:rsidRPr="0048645D" w:rsidRDefault="00154B2F" w:rsidP="00154B2F">
      <w:pPr>
        <w:pStyle w:val="Corpodetexto"/>
        <w:tabs>
          <w:tab w:val="left" w:pos="9688"/>
        </w:tabs>
        <w:spacing w:before="1" w:line="480" w:lineRule="auto"/>
        <w:ind w:left="120" w:right="259"/>
        <w:jc w:val="both"/>
        <w:rPr>
          <w:rFonts w:asciiTheme="majorHAnsi" w:hAnsiTheme="majorHAnsi"/>
          <w:sz w:val="20"/>
          <w:szCs w:val="20"/>
        </w:rPr>
      </w:pPr>
      <w:r w:rsidRPr="0048645D">
        <w:rPr>
          <w:rFonts w:asciiTheme="majorHAnsi" w:hAnsiTheme="majorHAnsi"/>
          <w:sz w:val="20"/>
          <w:szCs w:val="20"/>
        </w:rPr>
        <w:t>Eu,</w:t>
      </w:r>
      <w:r w:rsidR="0048645D">
        <w:rPr>
          <w:rFonts w:asciiTheme="majorHAnsi" w:hAnsiTheme="majorHAnsi"/>
          <w:sz w:val="20"/>
          <w:szCs w:val="20"/>
          <w:u w:val="single"/>
        </w:rPr>
        <w:t>_________________________________________________________________________________________________</w:t>
      </w:r>
      <w:r w:rsidRPr="0048645D">
        <w:rPr>
          <w:rFonts w:asciiTheme="majorHAnsi" w:hAnsiTheme="majorHAnsi"/>
          <w:sz w:val="20"/>
          <w:szCs w:val="20"/>
        </w:rPr>
        <w:t xml:space="preserve">, </w:t>
      </w:r>
      <w:r w:rsidR="0048645D" w:rsidRPr="0048645D">
        <w:rPr>
          <w:rFonts w:asciiTheme="majorHAnsi" w:hAnsiTheme="majorHAnsi"/>
          <w:sz w:val="20"/>
          <w:szCs w:val="20"/>
        </w:rPr>
        <w:t xml:space="preserve">atualmente </w:t>
      </w:r>
      <w:r w:rsidRPr="0048645D">
        <w:rPr>
          <w:rFonts w:asciiTheme="majorHAnsi" w:hAnsiTheme="majorHAnsi"/>
          <w:sz w:val="20"/>
          <w:szCs w:val="20"/>
        </w:rPr>
        <w:t xml:space="preserve">servidor(a) </w:t>
      </w:r>
      <w:r w:rsidR="0048645D" w:rsidRPr="0048645D">
        <w:rPr>
          <w:rFonts w:asciiTheme="majorHAnsi" w:hAnsiTheme="majorHAnsi"/>
          <w:sz w:val="20"/>
          <w:szCs w:val="20"/>
        </w:rPr>
        <w:t>da IFES_______________________________</w:t>
      </w:r>
      <w:r w:rsidRPr="0048645D">
        <w:rPr>
          <w:rFonts w:asciiTheme="majorHAnsi" w:hAnsiTheme="majorHAnsi"/>
          <w:sz w:val="20"/>
          <w:szCs w:val="20"/>
        </w:rPr>
        <w:t xml:space="preserve">, matrícula </w:t>
      </w:r>
      <w:r w:rsidRPr="0048645D">
        <w:rPr>
          <w:rFonts w:asciiTheme="majorHAnsi" w:hAnsiTheme="majorHAnsi"/>
          <w:spacing w:val="10"/>
          <w:sz w:val="20"/>
          <w:szCs w:val="20"/>
        </w:rPr>
        <w:t xml:space="preserve"> </w:t>
      </w:r>
      <w:r w:rsidRPr="0048645D">
        <w:rPr>
          <w:rFonts w:asciiTheme="majorHAnsi" w:hAnsiTheme="majorHAnsi"/>
          <w:sz w:val="20"/>
          <w:szCs w:val="20"/>
        </w:rPr>
        <w:t>SIAPE</w:t>
      </w:r>
      <w:r w:rsidRPr="0048645D">
        <w:rPr>
          <w:rFonts w:asciiTheme="majorHAnsi" w:hAnsiTheme="majorHAnsi"/>
          <w:spacing w:val="15"/>
          <w:sz w:val="20"/>
          <w:szCs w:val="20"/>
        </w:rPr>
        <w:t xml:space="preserve"> </w:t>
      </w:r>
      <w:r w:rsidRPr="0048645D">
        <w:rPr>
          <w:rFonts w:asciiTheme="majorHAnsi" w:hAnsiTheme="majorHAnsi"/>
          <w:sz w:val="20"/>
          <w:szCs w:val="20"/>
        </w:rPr>
        <w:t>nº</w:t>
      </w:r>
      <w:r w:rsidR="0048645D" w:rsidRPr="0048645D">
        <w:rPr>
          <w:rFonts w:asciiTheme="majorHAnsi" w:hAnsiTheme="majorHAnsi"/>
          <w:sz w:val="20"/>
          <w:szCs w:val="20"/>
        </w:rPr>
        <w:t>___________</w:t>
      </w:r>
      <w:r w:rsidRPr="0048645D">
        <w:rPr>
          <w:rFonts w:asciiTheme="majorHAnsi" w:hAnsiTheme="majorHAnsi"/>
          <w:sz w:val="20"/>
          <w:szCs w:val="20"/>
        </w:rPr>
        <w:t>, venho solicita</w:t>
      </w:r>
      <w:bookmarkStart w:id="1" w:name="_GoBack"/>
      <w:bookmarkEnd w:id="1"/>
      <w:r w:rsidRPr="0048645D">
        <w:rPr>
          <w:rFonts w:asciiTheme="majorHAnsi" w:hAnsiTheme="majorHAnsi"/>
          <w:sz w:val="20"/>
          <w:szCs w:val="20"/>
        </w:rPr>
        <w:t xml:space="preserve">r </w:t>
      </w:r>
      <w:r w:rsidRPr="0048645D">
        <w:rPr>
          <w:rFonts w:asciiTheme="majorHAnsi" w:hAnsiTheme="majorHAnsi"/>
          <w:spacing w:val="-12"/>
          <w:sz w:val="20"/>
          <w:szCs w:val="20"/>
        </w:rPr>
        <w:t xml:space="preserve">a </w:t>
      </w:r>
      <w:r w:rsidRPr="0048645D">
        <w:rPr>
          <w:rFonts w:asciiTheme="majorHAnsi" w:hAnsiTheme="majorHAnsi"/>
          <w:sz w:val="20"/>
          <w:szCs w:val="20"/>
        </w:rPr>
        <w:t xml:space="preserve">Recondução  ao </w:t>
      </w:r>
      <w:r w:rsidRPr="0048645D">
        <w:rPr>
          <w:rFonts w:asciiTheme="majorHAnsi" w:hAnsiTheme="majorHAnsi"/>
          <w:spacing w:val="6"/>
          <w:sz w:val="20"/>
          <w:szCs w:val="20"/>
        </w:rPr>
        <w:t xml:space="preserve"> </w:t>
      </w:r>
      <w:r w:rsidRPr="0048645D">
        <w:rPr>
          <w:rFonts w:asciiTheme="majorHAnsi" w:hAnsiTheme="majorHAnsi"/>
          <w:sz w:val="20"/>
          <w:szCs w:val="20"/>
        </w:rPr>
        <w:t xml:space="preserve">cargo </w:t>
      </w:r>
      <w:r w:rsidRPr="0048645D">
        <w:rPr>
          <w:rFonts w:asciiTheme="majorHAnsi" w:hAnsiTheme="majorHAnsi"/>
          <w:spacing w:val="3"/>
          <w:sz w:val="20"/>
          <w:szCs w:val="20"/>
        </w:rPr>
        <w:t xml:space="preserve"> </w:t>
      </w:r>
      <w:r w:rsidRPr="0048645D">
        <w:rPr>
          <w:rFonts w:asciiTheme="majorHAnsi" w:hAnsiTheme="majorHAnsi"/>
          <w:sz w:val="20"/>
          <w:szCs w:val="20"/>
        </w:rPr>
        <w:t>d</w:t>
      </w:r>
      <w:r w:rsidR="0048645D" w:rsidRPr="0048645D">
        <w:rPr>
          <w:rFonts w:asciiTheme="majorHAnsi" w:hAnsiTheme="majorHAnsi"/>
          <w:sz w:val="20"/>
          <w:szCs w:val="20"/>
        </w:rPr>
        <w:t>e_______________________________</w:t>
      </w:r>
      <w:r>
        <w:rPr>
          <w:rFonts w:asciiTheme="majorHAnsi" w:hAnsiTheme="majorHAnsi"/>
          <w:sz w:val="20"/>
          <w:szCs w:val="20"/>
        </w:rPr>
        <w:t>_______</w:t>
      </w:r>
      <w:r w:rsidR="0048645D" w:rsidRPr="0048645D">
        <w:rPr>
          <w:rFonts w:asciiTheme="majorHAnsi" w:hAnsiTheme="majorHAnsi"/>
          <w:sz w:val="20"/>
          <w:szCs w:val="20"/>
        </w:rPr>
        <w:t xml:space="preserve">_ anteriormente ocupado por mim na UFOPA, do qual solicitei (   )exoneração   (   )vacância, conforme comprovações em anexo, </w:t>
      </w:r>
      <w:r w:rsidRPr="0048645D">
        <w:rPr>
          <w:rFonts w:asciiTheme="majorHAnsi" w:hAnsiTheme="majorHAnsi"/>
          <w:sz w:val="20"/>
          <w:szCs w:val="20"/>
        </w:rPr>
        <w:t>em virtude de:</w:t>
      </w:r>
    </w:p>
    <w:p w14:paraId="47B432EF" w14:textId="6AF73E21" w:rsidR="0048645D" w:rsidRPr="0048645D" w:rsidRDefault="0048645D" w:rsidP="00154B2F">
      <w:pPr>
        <w:pStyle w:val="Corpodetexto"/>
        <w:spacing w:line="360" w:lineRule="auto"/>
        <w:ind w:left="1843" w:right="117"/>
        <w:jc w:val="both"/>
        <w:rPr>
          <w:rFonts w:asciiTheme="majorHAnsi" w:hAnsiTheme="majorHAnsi"/>
          <w:sz w:val="20"/>
          <w:szCs w:val="20"/>
        </w:rPr>
      </w:pPr>
      <w:r w:rsidRPr="0048645D">
        <w:rPr>
          <w:rFonts w:asciiTheme="majorHAnsi" w:hAnsiTheme="majorHAnsi"/>
          <w:sz w:val="20"/>
          <w:szCs w:val="20"/>
        </w:rPr>
        <w:t>(   )</w:t>
      </w:r>
      <w:r w:rsidR="0021518B">
        <w:rPr>
          <w:rFonts w:asciiTheme="majorHAnsi" w:hAnsiTheme="majorHAnsi"/>
          <w:sz w:val="20"/>
          <w:szCs w:val="20"/>
        </w:rPr>
        <w:t xml:space="preserve"> </w:t>
      </w:r>
      <w:r w:rsidR="007963B9">
        <w:rPr>
          <w:rFonts w:asciiTheme="majorHAnsi" w:hAnsiTheme="majorHAnsi"/>
          <w:sz w:val="20"/>
          <w:szCs w:val="20"/>
        </w:rPr>
        <w:t>D</w:t>
      </w:r>
      <w:r w:rsidR="007963B9" w:rsidRPr="0048645D">
        <w:rPr>
          <w:rFonts w:asciiTheme="majorHAnsi" w:hAnsiTheme="majorHAnsi"/>
          <w:sz w:val="20"/>
          <w:szCs w:val="20"/>
        </w:rPr>
        <w:t xml:space="preserve">esistência </w:t>
      </w:r>
      <w:r w:rsidR="00154B2F" w:rsidRPr="0048645D">
        <w:rPr>
          <w:rFonts w:asciiTheme="majorHAnsi" w:hAnsiTheme="majorHAnsi"/>
          <w:sz w:val="20"/>
          <w:szCs w:val="20"/>
        </w:rPr>
        <w:t xml:space="preserve">durante o estágio probatório; </w:t>
      </w:r>
    </w:p>
    <w:p w14:paraId="7DA1AC76" w14:textId="2A176CF4" w:rsidR="004715DE" w:rsidRPr="0048645D" w:rsidRDefault="0048645D" w:rsidP="00154B2F">
      <w:pPr>
        <w:pStyle w:val="Corpodetexto"/>
        <w:spacing w:line="360" w:lineRule="auto"/>
        <w:ind w:left="1843" w:right="117"/>
        <w:jc w:val="both"/>
        <w:rPr>
          <w:rFonts w:asciiTheme="majorHAnsi" w:hAnsiTheme="majorHAnsi"/>
          <w:sz w:val="20"/>
          <w:szCs w:val="20"/>
        </w:rPr>
      </w:pPr>
      <w:r w:rsidRPr="0048645D">
        <w:rPr>
          <w:rFonts w:asciiTheme="majorHAnsi" w:hAnsiTheme="majorHAnsi"/>
          <w:sz w:val="20"/>
          <w:szCs w:val="20"/>
        </w:rPr>
        <w:t>(   )</w:t>
      </w:r>
      <w:r w:rsidR="00154B2F" w:rsidRPr="0048645D">
        <w:rPr>
          <w:rFonts w:asciiTheme="majorHAnsi" w:hAnsiTheme="majorHAnsi"/>
          <w:sz w:val="20"/>
          <w:szCs w:val="20"/>
        </w:rPr>
        <w:t xml:space="preserve"> </w:t>
      </w:r>
      <w:r w:rsidR="0021518B">
        <w:rPr>
          <w:rFonts w:asciiTheme="majorHAnsi" w:hAnsiTheme="majorHAnsi"/>
          <w:sz w:val="20"/>
          <w:szCs w:val="20"/>
        </w:rPr>
        <w:t>Inabilitação no</w:t>
      </w:r>
      <w:r w:rsidR="0021518B" w:rsidRPr="0048645D">
        <w:rPr>
          <w:rFonts w:asciiTheme="majorHAnsi" w:hAnsiTheme="majorHAnsi"/>
          <w:sz w:val="20"/>
          <w:szCs w:val="20"/>
        </w:rPr>
        <w:t xml:space="preserve"> estágio probatório</w:t>
      </w:r>
      <w:r w:rsidR="00154B2F" w:rsidRPr="0048645D">
        <w:rPr>
          <w:rFonts w:asciiTheme="majorHAnsi" w:hAnsiTheme="majorHAnsi"/>
          <w:sz w:val="20"/>
          <w:szCs w:val="20"/>
        </w:rPr>
        <w:t>;</w:t>
      </w:r>
    </w:p>
    <w:p w14:paraId="68F72B96" w14:textId="77777777" w:rsidR="004715DE" w:rsidRPr="0048645D" w:rsidRDefault="004715DE">
      <w:pPr>
        <w:pStyle w:val="Corpodetexto"/>
        <w:rPr>
          <w:rFonts w:asciiTheme="majorHAnsi" w:hAnsiTheme="majorHAnsi"/>
          <w:sz w:val="20"/>
          <w:szCs w:val="20"/>
        </w:rPr>
      </w:pPr>
    </w:p>
    <w:p w14:paraId="6D500E14" w14:textId="77777777" w:rsidR="004715DE" w:rsidRPr="0048645D" w:rsidRDefault="004715DE">
      <w:pPr>
        <w:pStyle w:val="Corpodetexto"/>
        <w:rPr>
          <w:rFonts w:asciiTheme="majorHAnsi" w:hAnsiTheme="majorHAnsi"/>
          <w:sz w:val="20"/>
          <w:szCs w:val="20"/>
        </w:rPr>
      </w:pPr>
    </w:p>
    <w:p w14:paraId="33390762" w14:textId="1F685B17" w:rsidR="004715DE" w:rsidRDefault="0021518B">
      <w:pPr>
        <w:pStyle w:val="Corpodetexto"/>
        <w:rPr>
          <w:rFonts w:asciiTheme="majorHAnsi" w:hAnsiTheme="majorHAnsi"/>
          <w:sz w:val="20"/>
          <w:szCs w:val="20"/>
        </w:rPr>
      </w:pPr>
      <w:r w:rsidRPr="007963B9">
        <w:rPr>
          <w:rFonts w:asciiTheme="majorHAnsi" w:hAnsiTheme="majorHAnsi"/>
          <w:b/>
          <w:bCs/>
          <w:sz w:val="20"/>
          <w:szCs w:val="20"/>
          <w:u w:val="single"/>
        </w:rPr>
        <w:t>Devem ser anexados igualmente a este</w:t>
      </w:r>
      <w:r w:rsidR="0048645D" w:rsidRPr="007963B9">
        <w:rPr>
          <w:rFonts w:asciiTheme="majorHAnsi" w:hAnsiTheme="majorHAnsi"/>
          <w:b/>
          <w:bCs/>
          <w:sz w:val="20"/>
          <w:szCs w:val="20"/>
          <w:u w:val="single"/>
        </w:rPr>
        <w:t xml:space="preserve"> requerimento</w:t>
      </w:r>
      <w:r w:rsidR="0048645D" w:rsidRPr="0048645D">
        <w:rPr>
          <w:rFonts w:asciiTheme="majorHAnsi" w:hAnsiTheme="majorHAnsi"/>
          <w:sz w:val="20"/>
          <w:szCs w:val="20"/>
        </w:rPr>
        <w:t xml:space="preserve">, a documentação </w:t>
      </w:r>
      <w:r>
        <w:rPr>
          <w:rFonts w:asciiTheme="majorHAnsi" w:hAnsiTheme="majorHAnsi"/>
          <w:sz w:val="20"/>
          <w:szCs w:val="20"/>
        </w:rPr>
        <w:t>abaixo</w:t>
      </w:r>
      <w:r w:rsidR="0048645D" w:rsidRPr="0048645D">
        <w:rPr>
          <w:rFonts w:asciiTheme="majorHAnsi" w:hAnsiTheme="majorHAnsi"/>
          <w:sz w:val="20"/>
          <w:szCs w:val="20"/>
        </w:rPr>
        <w:t>:</w:t>
      </w:r>
    </w:p>
    <w:p w14:paraId="48033E47" w14:textId="77777777" w:rsidR="0048645D" w:rsidRPr="0048645D" w:rsidRDefault="0048645D">
      <w:pPr>
        <w:pStyle w:val="Corpodetexto"/>
        <w:rPr>
          <w:rFonts w:asciiTheme="majorHAnsi" w:hAnsiTheme="majorHAnsi"/>
          <w:sz w:val="20"/>
          <w:szCs w:val="20"/>
        </w:rPr>
      </w:pPr>
    </w:p>
    <w:p w14:paraId="7027CFB8" w14:textId="77777777" w:rsidR="0021518B" w:rsidRDefault="00154B2F" w:rsidP="00154B2F">
      <w:pPr>
        <w:pStyle w:val="Corpodetexto"/>
        <w:spacing w:line="360" w:lineRule="auto"/>
        <w:ind w:left="1843"/>
        <w:jc w:val="both"/>
        <w:rPr>
          <w:rFonts w:asciiTheme="majorHAnsi" w:hAnsiTheme="majorHAnsi"/>
          <w:sz w:val="20"/>
          <w:szCs w:val="20"/>
        </w:rPr>
      </w:pPr>
      <w:r>
        <w:rPr>
          <w:rFonts w:asciiTheme="majorHAnsi" w:hAnsiTheme="majorHAnsi"/>
          <w:sz w:val="20"/>
          <w:szCs w:val="20"/>
        </w:rPr>
        <w:t>(   ) CPF</w:t>
      </w:r>
    </w:p>
    <w:p w14:paraId="769F8B10" w14:textId="2434CEC9" w:rsidR="00154B2F" w:rsidRDefault="0021518B" w:rsidP="00154B2F">
      <w:pPr>
        <w:pStyle w:val="Corpodetexto"/>
        <w:spacing w:line="360" w:lineRule="auto"/>
        <w:ind w:left="1843"/>
        <w:jc w:val="both"/>
        <w:rPr>
          <w:rFonts w:asciiTheme="majorHAnsi" w:hAnsiTheme="majorHAnsi"/>
          <w:sz w:val="20"/>
          <w:szCs w:val="20"/>
        </w:rPr>
      </w:pPr>
      <w:r>
        <w:rPr>
          <w:rFonts w:asciiTheme="majorHAnsi" w:hAnsiTheme="majorHAnsi"/>
          <w:sz w:val="20"/>
          <w:szCs w:val="20"/>
        </w:rPr>
        <w:t xml:space="preserve">(   ) </w:t>
      </w:r>
      <w:r w:rsidR="00154B2F">
        <w:rPr>
          <w:rFonts w:asciiTheme="majorHAnsi" w:hAnsiTheme="majorHAnsi"/>
          <w:sz w:val="20"/>
          <w:szCs w:val="20"/>
        </w:rPr>
        <w:t>RG</w:t>
      </w:r>
      <w:r w:rsidR="00C1088B">
        <w:rPr>
          <w:rFonts w:asciiTheme="majorHAnsi" w:hAnsiTheme="majorHAnsi"/>
          <w:sz w:val="20"/>
          <w:szCs w:val="20"/>
        </w:rPr>
        <w:t>;</w:t>
      </w:r>
    </w:p>
    <w:p w14:paraId="18EDCBCA" w14:textId="449BFB18" w:rsidR="00405787" w:rsidRDefault="00405787" w:rsidP="00154B2F">
      <w:pPr>
        <w:pStyle w:val="Corpodetexto"/>
        <w:spacing w:line="360" w:lineRule="auto"/>
        <w:ind w:left="1843"/>
        <w:jc w:val="both"/>
        <w:rPr>
          <w:rFonts w:asciiTheme="majorHAnsi" w:hAnsiTheme="majorHAnsi"/>
          <w:sz w:val="20"/>
          <w:szCs w:val="20"/>
        </w:rPr>
      </w:pPr>
      <w:r>
        <w:rPr>
          <w:rFonts w:asciiTheme="majorHAnsi" w:hAnsiTheme="majorHAnsi"/>
          <w:sz w:val="20"/>
          <w:szCs w:val="20"/>
        </w:rPr>
        <w:t>(   ) Cópia da portaria de nomeação no cargo assumido após vacância nesta Ufopa.</w:t>
      </w:r>
    </w:p>
    <w:p w14:paraId="2AF8C1BB" w14:textId="77777777" w:rsidR="007963B9" w:rsidRPr="0048645D" w:rsidRDefault="007963B9" w:rsidP="007963B9">
      <w:pPr>
        <w:pStyle w:val="Corpodetexto"/>
        <w:spacing w:line="360" w:lineRule="auto"/>
        <w:ind w:left="1843" w:right="117"/>
        <w:jc w:val="both"/>
        <w:rPr>
          <w:rFonts w:asciiTheme="majorHAnsi" w:hAnsiTheme="majorHAnsi"/>
          <w:sz w:val="20"/>
          <w:szCs w:val="20"/>
        </w:rPr>
      </w:pPr>
      <w:r w:rsidRPr="0048645D">
        <w:rPr>
          <w:rFonts w:asciiTheme="majorHAnsi" w:hAnsiTheme="majorHAnsi"/>
          <w:sz w:val="20"/>
          <w:szCs w:val="20"/>
        </w:rPr>
        <w:t>(   )</w:t>
      </w:r>
      <w:r>
        <w:rPr>
          <w:rFonts w:asciiTheme="majorHAnsi" w:hAnsiTheme="majorHAnsi"/>
          <w:sz w:val="20"/>
          <w:szCs w:val="20"/>
        </w:rPr>
        <w:t xml:space="preserve"> Publicação no Diário Oficial da</w:t>
      </w:r>
      <w:r w:rsidRPr="0048645D">
        <w:rPr>
          <w:rFonts w:asciiTheme="majorHAnsi" w:hAnsiTheme="majorHAnsi"/>
          <w:sz w:val="20"/>
          <w:szCs w:val="20"/>
        </w:rPr>
        <w:t xml:space="preserve"> </w:t>
      </w:r>
      <w:r>
        <w:rPr>
          <w:rFonts w:asciiTheme="majorHAnsi" w:hAnsiTheme="majorHAnsi"/>
          <w:sz w:val="20"/>
          <w:szCs w:val="20"/>
        </w:rPr>
        <w:t>d</w:t>
      </w:r>
      <w:r w:rsidRPr="0048645D">
        <w:rPr>
          <w:rFonts w:asciiTheme="majorHAnsi" w:hAnsiTheme="majorHAnsi"/>
          <w:sz w:val="20"/>
          <w:szCs w:val="20"/>
        </w:rPr>
        <w:t xml:space="preserve">esistência durante o estágio probatório; </w:t>
      </w:r>
    </w:p>
    <w:p w14:paraId="242CE818" w14:textId="77777777" w:rsidR="007963B9" w:rsidRPr="0048645D" w:rsidRDefault="007963B9" w:rsidP="007963B9">
      <w:pPr>
        <w:pStyle w:val="Corpodetexto"/>
        <w:spacing w:line="360" w:lineRule="auto"/>
        <w:ind w:left="1843" w:right="117"/>
        <w:jc w:val="both"/>
        <w:rPr>
          <w:rFonts w:asciiTheme="majorHAnsi" w:hAnsiTheme="majorHAnsi"/>
          <w:sz w:val="20"/>
          <w:szCs w:val="20"/>
        </w:rPr>
      </w:pPr>
      <w:r w:rsidRPr="0048645D">
        <w:rPr>
          <w:rFonts w:asciiTheme="majorHAnsi" w:hAnsiTheme="majorHAnsi"/>
          <w:sz w:val="20"/>
          <w:szCs w:val="20"/>
        </w:rPr>
        <w:t xml:space="preserve">(   ) </w:t>
      </w:r>
      <w:r>
        <w:rPr>
          <w:rFonts w:asciiTheme="majorHAnsi" w:hAnsiTheme="majorHAnsi"/>
          <w:sz w:val="20"/>
          <w:szCs w:val="20"/>
        </w:rPr>
        <w:t>Publicação no Diário Oficial da</w:t>
      </w:r>
      <w:r w:rsidRPr="0048645D">
        <w:rPr>
          <w:rFonts w:asciiTheme="majorHAnsi" w:hAnsiTheme="majorHAnsi"/>
          <w:sz w:val="20"/>
          <w:szCs w:val="20"/>
        </w:rPr>
        <w:t xml:space="preserve"> </w:t>
      </w:r>
      <w:r>
        <w:rPr>
          <w:rFonts w:asciiTheme="majorHAnsi" w:hAnsiTheme="majorHAnsi"/>
          <w:sz w:val="20"/>
          <w:szCs w:val="20"/>
        </w:rPr>
        <w:t>Inabilitação no</w:t>
      </w:r>
      <w:r w:rsidRPr="0048645D">
        <w:rPr>
          <w:rFonts w:asciiTheme="majorHAnsi" w:hAnsiTheme="majorHAnsi"/>
          <w:sz w:val="20"/>
          <w:szCs w:val="20"/>
        </w:rPr>
        <w:t xml:space="preserve"> estágio probatório;</w:t>
      </w:r>
    </w:p>
    <w:p w14:paraId="2EFC954F" w14:textId="77777777" w:rsidR="007963B9" w:rsidRDefault="007963B9" w:rsidP="00154B2F">
      <w:pPr>
        <w:pStyle w:val="Corpodetexto"/>
        <w:spacing w:line="360" w:lineRule="auto"/>
        <w:ind w:left="1843"/>
        <w:jc w:val="both"/>
        <w:rPr>
          <w:rFonts w:asciiTheme="majorHAnsi" w:hAnsiTheme="majorHAnsi"/>
          <w:sz w:val="20"/>
          <w:szCs w:val="20"/>
        </w:rPr>
      </w:pPr>
    </w:p>
    <w:p w14:paraId="7AAC23AF" w14:textId="6375EADC" w:rsidR="00405787" w:rsidRPr="00AC1AF7" w:rsidRDefault="007963B9" w:rsidP="007963B9">
      <w:pPr>
        <w:widowControl/>
        <w:shd w:val="clear" w:color="auto" w:fill="FFFFFF"/>
        <w:autoSpaceDE/>
        <w:autoSpaceDN/>
        <w:spacing w:before="100" w:beforeAutospacing="1" w:after="100" w:afterAutospacing="1" w:line="300" w:lineRule="atLeast"/>
        <w:rPr>
          <w:sz w:val="20"/>
          <w:szCs w:val="20"/>
        </w:rPr>
      </w:pPr>
      <w:r>
        <w:rPr>
          <w:rFonts w:ascii="Trebuchet MS" w:eastAsia="Times New Roman" w:hAnsi="Trebuchet MS" w:cs="Times New Roman"/>
          <w:color w:val="333333"/>
          <w:sz w:val="21"/>
          <w:szCs w:val="21"/>
          <w:lang w:val="pt-BR" w:eastAsia="pt-BR"/>
        </w:rPr>
        <w:t>Por meio deste</w:t>
      </w:r>
      <w:r w:rsidR="00405787" w:rsidRPr="00AC1AF7">
        <w:rPr>
          <w:sz w:val="20"/>
          <w:szCs w:val="20"/>
        </w:rPr>
        <w:t xml:space="preserve"> pleiteio </w:t>
      </w:r>
      <w:r>
        <w:rPr>
          <w:sz w:val="20"/>
          <w:szCs w:val="20"/>
        </w:rPr>
        <w:t>minha recondução ao antigo cargo e afirmo que estou ciente quanto:</w:t>
      </w:r>
    </w:p>
    <w:p w14:paraId="277B7380" w14:textId="77777777" w:rsidR="00405787" w:rsidRPr="00405787" w:rsidRDefault="00405787" w:rsidP="00405787">
      <w:pPr>
        <w:widowControl/>
        <w:shd w:val="clear" w:color="auto" w:fill="FFFFFF"/>
        <w:autoSpaceDE/>
        <w:autoSpaceDN/>
        <w:spacing w:after="240"/>
        <w:jc w:val="both"/>
        <w:rPr>
          <w:rFonts w:eastAsia="Times New Roman"/>
          <w:color w:val="212529"/>
          <w:sz w:val="20"/>
          <w:szCs w:val="20"/>
          <w:lang w:val="pt-BR" w:eastAsia="pt-BR"/>
        </w:rPr>
      </w:pPr>
      <w:r w:rsidRPr="00405787">
        <w:rPr>
          <w:rFonts w:eastAsia="Times New Roman"/>
          <w:color w:val="212529"/>
          <w:sz w:val="20"/>
          <w:szCs w:val="20"/>
          <w:lang w:val="pt-BR" w:eastAsia="pt-BR"/>
        </w:rPr>
        <w:t>1. Ocorrerá a recondução na hipótese do servidor que não for aprovado no estágio probatório ter ocupado, antes de assumir o novo cargo, outro cargo no serviço público nas esferas federal, distrital, estadual ou municipal. Nesse cargo anterior, o servidor já deveria estar estável e ter se desligado através do instituto da vacância.</w:t>
      </w:r>
    </w:p>
    <w:p w14:paraId="460ABD48" w14:textId="77777777" w:rsidR="00405787" w:rsidRPr="00405787" w:rsidRDefault="00405787" w:rsidP="00405787">
      <w:pPr>
        <w:widowControl/>
        <w:shd w:val="clear" w:color="auto" w:fill="FFFFFF"/>
        <w:autoSpaceDE/>
        <w:autoSpaceDN/>
        <w:spacing w:after="240"/>
        <w:jc w:val="both"/>
        <w:rPr>
          <w:rFonts w:eastAsia="Times New Roman"/>
          <w:color w:val="212529"/>
          <w:sz w:val="20"/>
          <w:szCs w:val="20"/>
          <w:lang w:val="pt-BR" w:eastAsia="pt-BR"/>
        </w:rPr>
      </w:pPr>
      <w:r w:rsidRPr="00405787">
        <w:rPr>
          <w:rFonts w:eastAsia="Times New Roman"/>
          <w:color w:val="212529"/>
          <w:sz w:val="20"/>
          <w:szCs w:val="20"/>
          <w:lang w:val="pt-BR" w:eastAsia="pt-BR"/>
        </w:rPr>
        <w:t xml:space="preserve">2. A recondução ao cargo federal anterior poderá ocorrer na hipótese de inabilitação ou desistência do estágio probatório, desde que o servidor não tenha se estabilizado no novo cargo </w:t>
      </w:r>
      <w:proofErr w:type="spellStart"/>
      <w:r w:rsidRPr="00405787">
        <w:rPr>
          <w:rFonts w:eastAsia="Times New Roman"/>
          <w:color w:val="212529"/>
          <w:sz w:val="20"/>
          <w:szCs w:val="20"/>
          <w:lang w:val="pt-BR" w:eastAsia="pt-BR"/>
        </w:rPr>
        <w:t>inacumulável</w:t>
      </w:r>
      <w:proofErr w:type="spellEnd"/>
      <w:r w:rsidRPr="00405787">
        <w:rPr>
          <w:rFonts w:eastAsia="Times New Roman"/>
          <w:color w:val="212529"/>
          <w:sz w:val="20"/>
          <w:szCs w:val="20"/>
          <w:lang w:val="pt-BR" w:eastAsia="pt-BR"/>
        </w:rPr>
        <w:t>.</w:t>
      </w:r>
    </w:p>
    <w:p w14:paraId="250C4D72" w14:textId="5FD3EDEA" w:rsidR="00405787" w:rsidRPr="00405787" w:rsidRDefault="00405787" w:rsidP="00405787">
      <w:pPr>
        <w:widowControl/>
        <w:shd w:val="clear" w:color="auto" w:fill="FFFFFF"/>
        <w:autoSpaceDE/>
        <w:autoSpaceDN/>
        <w:spacing w:after="240"/>
        <w:jc w:val="both"/>
        <w:rPr>
          <w:rFonts w:eastAsia="Times New Roman"/>
          <w:color w:val="212529"/>
          <w:sz w:val="20"/>
          <w:szCs w:val="20"/>
          <w:lang w:val="pt-BR" w:eastAsia="pt-BR"/>
        </w:rPr>
      </w:pPr>
      <w:r w:rsidRPr="00405787">
        <w:rPr>
          <w:rFonts w:eastAsia="Times New Roman"/>
          <w:color w:val="212529"/>
          <w:sz w:val="20"/>
          <w:szCs w:val="20"/>
          <w:lang w:val="pt-BR" w:eastAsia="pt-BR"/>
        </w:rPr>
        <w:t>3. O instituto da recondução pode ser aplicado ainda que o novo cargo, em cujo estágio probatório ocorreu a desistência ou inabilitação, seja estadual, distrital ou municipal, ou mesmo federal submetido a regime próprio. (Nota Técnica nº 565/2009/COGES/DENOP/SRH/MP, de 12/11/2009)</w:t>
      </w:r>
      <w:r w:rsidRPr="00AC1AF7">
        <w:rPr>
          <w:rFonts w:eastAsia="Times New Roman"/>
          <w:color w:val="212529"/>
          <w:sz w:val="20"/>
          <w:szCs w:val="20"/>
          <w:lang w:val="pt-BR" w:eastAsia="pt-BR"/>
        </w:rPr>
        <w:t>.</w:t>
      </w:r>
    </w:p>
    <w:p w14:paraId="6403E388" w14:textId="77777777" w:rsidR="00405787" w:rsidRPr="00405787" w:rsidRDefault="00405787" w:rsidP="00405787">
      <w:pPr>
        <w:widowControl/>
        <w:shd w:val="clear" w:color="auto" w:fill="FFFFFF"/>
        <w:autoSpaceDE/>
        <w:autoSpaceDN/>
        <w:spacing w:after="240"/>
        <w:jc w:val="both"/>
        <w:rPr>
          <w:rFonts w:eastAsia="Times New Roman"/>
          <w:color w:val="212529"/>
          <w:sz w:val="20"/>
          <w:szCs w:val="20"/>
          <w:lang w:val="pt-BR" w:eastAsia="pt-BR"/>
        </w:rPr>
      </w:pPr>
      <w:r w:rsidRPr="00405787">
        <w:rPr>
          <w:rFonts w:eastAsia="Times New Roman"/>
          <w:color w:val="212529"/>
          <w:sz w:val="20"/>
          <w:szCs w:val="20"/>
          <w:lang w:val="pt-BR" w:eastAsia="pt-BR"/>
        </w:rPr>
        <w:t>4. Deverá ser providenciada pelo órgão que reprovou o servidor no estágio probatório, a respectiva exoneração do cargo mediante publicação da Portaria de exoneração no Diário Oficial da União.</w:t>
      </w:r>
    </w:p>
    <w:p w14:paraId="043CBF70" w14:textId="6F0F44C2" w:rsidR="00405787" w:rsidRPr="00405787" w:rsidRDefault="00405787" w:rsidP="00405787">
      <w:pPr>
        <w:widowControl/>
        <w:shd w:val="clear" w:color="auto" w:fill="FFFFFF"/>
        <w:autoSpaceDE/>
        <w:autoSpaceDN/>
        <w:spacing w:after="240"/>
        <w:jc w:val="both"/>
        <w:rPr>
          <w:rFonts w:eastAsia="Times New Roman"/>
          <w:color w:val="212529"/>
          <w:sz w:val="20"/>
          <w:szCs w:val="20"/>
          <w:lang w:val="pt-BR" w:eastAsia="pt-BR"/>
        </w:rPr>
      </w:pPr>
      <w:r w:rsidRPr="00405787">
        <w:rPr>
          <w:rFonts w:eastAsia="Times New Roman"/>
          <w:color w:val="212529"/>
          <w:sz w:val="20"/>
          <w:szCs w:val="20"/>
          <w:lang w:val="pt-BR" w:eastAsia="pt-BR"/>
        </w:rPr>
        <w:t xml:space="preserve">5. </w:t>
      </w:r>
      <w:r w:rsidRPr="00AC1AF7">
        <w:rPr>
          <w:sz w:val="20"/>
          <w:szCs w:val="20"/>
        </w:rPr>
        <w:t xml:space="preserve">Encontrando-se provido o cargo de origem, o servidor será aproveitado em outro de atribuições e vencimentos compatíveis com o anteriormente ocupado. </w:t>
      </w:r>
      <w:r w:rsidR="00AC1AF7" w:rsidRPr="00AC1AF7">
        <w:rPr>
          <w:sz w:val="20"/>
          <w:szCs w:val="20"/>
        </w:rPr>
        <w:t>O requerente deve estar ciente de que poderá ser lotado em qualquer unidade organizacional do orgão, consoante necessidade institucional.</w:t>
      </w:r>
    </w:p>
    <w:p w14:paraId="2988D5CD" w14:textId="77777777" w:rsidR="00405787" w:rsidRPr="00405787" w:rsidRDefault="00405787" w:rsidP="00405787">
      <w:pPr>
        <w:widowControl/>
        <w:shd w:val="clear" w:color="auto" w:fill="FFFFFF"/>
        <w:autoSpaceDE/>
        <w:autoSpaceDN/>
        <w:spacing w:after="240"/>
        <w:jc w:val="both"/>
        <w:rPr>
          <w:rFonts w:eastAsia="Times New Roman"/>
          <w:color w:val="212529"/>
          <w:sz w:val="20"/>
          <w:szCs w:val="20"/>
          <w:lang w:val="pt-BR" w:eastAsia="pt-BR"/>
        </w:rPr>
      </w:pPr>
      <w:r w:rsidRPr="00405787">
        <w:rPr>
          <w:rFonts w:eastAsia="Times New Roman"/>
          <w:color w:val="212529"/>
          <w:sz w:val="20"/>
          <w:szCs w:val="20"/>
          <w:lang w:val="pt-BR" w:eastAsia="pt-BR"/>
        </w:rPr>
        <w:t>6. A recondução não dá direito à indenização.</w:t>
      </w:r>
    </w:p>
    <w:p w14:paraId="017ED019" w14:textId="77777777" w:rsidR="00405787" w:rsidRPr="00405787" w:rsidRDefault="00405787" w:rsidP="00405787">
      <w:pPr>
        <w:widowControl/>
        <w:shd w:val="clear" w:color="auto" w:fill="FFFFFF"/>
        <w:autoSpaceDE/>
        <w:autoSpaceDN/>
        <w:spacing w:after="240"/>
        <w:jc w:val="both"/>
        <w:rPr>
          <w:rFonts w:eastAsia="Times New Roman"/>
          <w:color w:val="212529"/>
          <w:sz w:val="20"/>
          <w:szCs w:val="20"/>
          <w:lang w:val="pt-BR" w:eastAsia="pt-BR"/>
        </w:rPr>
      </w:pPr>
      <w:r w:rsidRPr="00405787">
        <w:rPr>
          <w:rFonts w:eastAsia="Times New Roman"/>
          <w:color w:val="212529"/>
          <w:sz w:val="20"/>
          <w:szCs w:val="20"/>
          <w:lang w:val="pt-BR" w:eastAsia="pt-BR"/>
        </w:rPr>
        <w:t>7. No caso de desistência, é necessário requerimento do servidor junto ao órgão em que já era estável durante o estágio probatório, bem como a portaria de exoneração do cargo do qual o servidor desistiu durante o estágio probatório.</w:t>
      </w:r>
    </w:p>
    <w:p w14:paraId="79021284" w14:textId="77777777" w:rsidR="00405787" w:rsidRPr="00405787" w:rsidRDefault="00405787" w:rsidP="00405787">
      <w:pPr>
        <w:widowControl/>
        <w:shd w:val="clear" w:color="auto" w:fill="FFFFFF"/>
        <w:autoSpaceDE/>
        <w:autoSpaceDN/>
        <w:spacing w:after="240"/>
        <w:jc w:val="both"/>
        <w:rPr>
          <w:rFonts w:eastAsia="Times New Roman"/>
          <w:color w:val="212529"/>
          <w:sz w:val="20"/>
          <w:szCs w:val="20"/>
          <w:lang w:val="pt-BR" w:eastAsia="pt-BR"/>
        </w:rPr>
      </w:pPr>
      <w:r w:rsidRPr="00405787">
        <w:rPr>
          <w:rFonts w:eastAsia="Times New Roman"/>
          <w:color w:val="212529"/>
          <w:sz w:val="20"/>
          <w:szCs w:val="20"/>
          <w:lang w:val="pt-BR" w:eastAsia="pt-BR"/>
        </w:rPr>
        <w:lastRenderedPageBreak/>
        <w:t>8. O servidor amparado pelo instituto da recondução fará jus às férias relativas ao exercício em que se der seu retorno, não sendo exigido novo período aquisitivo de doze meses de efetivo exercício, para efeito de concessão de férias no cargo, desde que tenha cumprido essa exigência anteriormente. (Orientação Normativa SRH nº 2, de 23/02/2011)</w:t>
      </w:r>
    </w:p>
    <w:p w14:paraId="5F8D3E13" w14:textId="77777777" w:rsidR="00405787" w:rsidRPr="00405787" w:rsidRDefault="00405787" w:rsidP="00405787">
      <w:pPr>
        <w:widowControl/>
        <w:shd w:val="clear" w:color="auto" w:fill="FFFFFF"/>
        <w:autoSpaceDE/>
        <w:autoSpaceDN/>
        <w:spacing w:after="240"/>
        <w:jc w:val="both"/>
        <w:rPr>
          <w:rFonts w:eastAsia="Times New Roman"/>
          <w:color w:val="212529"/>
          <w:sz w:val="20"/>
          <w:szCs w:val="20"/>
          <w:lang w:val="pt-BR" w:eastAsia="pt-BR"/>
        </w:rPr>
      </w:pPr>
      <w:r w:rsidRPr="00405787">
        <w:rPr>
          <w:rFonts w:eastAsia="Times New Roman"/>
          <w:color w:val="212529"/>
          <w:sz w:val="20"/>
          <w:szCs w:val="20"/>
          <w:lang w:val="pt-BR" w:eastAsia="pt-BR"/>
        </w:rPr>
        <w:t>9. A recondução deverá ser precedida de solicitação ao MEC, a fim de observar o quadro de referência (Decreto n º. 7232/2010).</w:t>
      </w:r>
    </w:p>
    <w:p w14:paraId="4893487A" w14:textId="77777777" w:rsidR="00405787" w:rsidRPr="00405787" w:rsidRDefault="00405787" w:rsidP="00405787">
      <w:pPr>
        <w:widowControl/>
        <w:shd w:val="clear" w:color="auto" w:fill="FFFFFF"/>
        <w:autoSpaceDE/>
        <w:autoSpaceDN/>
        <w:spacing w:after="240"/>
        <w:jc w:val="both"/>
        <w:rPr>
          <w:rFonts w:eastAsia="Times New Roman"/>
          <w:color w:val="212529"/>
          <w:sz w:val="20"/>
          <w:szCs w:val="20"/>
          <w:lang w:val="pt-BR" w:eastAsia="pt-BR"/>
        </w:rPr>
      </w:pPr>
      <w:r w:rsidRPr="00405787">
        <w:rPr>
          <w:rFonts w:eastAsia="Times New Roman"/>
          <w:color w:val="212529"/>
          <w:sz w:val="20"/>
          <w:szCs w:val="20"/>
          <w:lang w:val="pt-BR" w:eastAsia="pt-BR"/>
        </w:rPr>
        <w:t>10. A exoneração por si só não pode ser interpretada como expressa desistência ou inabilitação do estágio probatório. (Nota Informativa nº 37/2012/CGNOR/DENOP/SRH/MP, de 25/01/2012)</w:t>
      </w:r>
    </w:p>
    <w:p w14:paraId="55504789" w14:textId="37CDC9C0" w:rsidR="00405787" w:rsidRPr="00405787" w:rsidRDefault="00405787" w:rsidP="00405787">
      <w:pPr>
        <w:widowControl/>
        <w:shd w:val="clear" w:color="auto" w:fill="FFFFFF"/>
        <w:autoSpaceDE/>
        <w:autoSpaceDN/>
        <w:spacing w:after="240"/>
        <w:jc w:val="both"/>
        <w:rPr>
          <w:rFonts w:eastAsia="Times New Roman"/>
          <w:color w:val="212529"/>
          <w:sz w:val="20"/>
          <w:szCs w:val="20"/>
          <w:lang w:val="pt-BR" w:eastAsia="pt-BR"/>
        </w:rPr>
      </w:pPr>
      <w:r w:rsidRPr="00405787">
        <w:rPr>
          <w:rFonts w:eastAsia="Times New Roman"/>
          <w:color w:val="212529"/>
          <w:sz w:val="20"/>
          <w:szCs w:val="20"/>
          <w:lang w:val="pt-BR" w:eastAsia="pt-BR"/>
        </w:rPr>
        <w:t>11. O servidor tem o prazo de 120 (cento e vinte) dias para solicitar a recondução, a contar da publicação na imprensa oficial do ato que declarou a inabilitação do interessado no estágio probatório ou do ato de vacância, no caso de desistência.</w:t>
      </w:r>
      <w:r w:rsidR="00AC1AF7" w:rsidRPr="00AC1AF7">
        <w:rPr>
          <w:rFonts w:eastAsia="Times New Roman"/>
          <w:color w:val="212529"/>
          <w:sz w:val="20"/>
          <w:szCs w:val="20"/>
          <w:lang w:val="pt-BR" w:eastAsia="pt-BR"/>
        </w:rPr>
        <w:t xml:space="preserve"> </w:t>
      </w:r>
      <w:r w:rsidRPr="00405787">
        <w:rPr>
          <w:rFonts w:eastAsia="Times New Roman"/>
          <w:color w:val="212529"/>
          <w:sz w:val="20"/>
          <w:szCs w:val="20"/>
          <w:lang w:val="pt-BR" w:eastAsia="pt-BR"/>
        </w:rPr>
        <w:t>(Nota Informativa nº 37/2012/CGNOR/DENOP/SRH/MP, de 25/01/2012)</w:t>
      </w:r>
    </w:p>
    <w:p w14:paraId="62068B45" w14:textId="0A981671" w:rsidR="00C1088B" w:rsidRDefault="00C1088B" w:rsidP="00405787">
      <w:pPr>
        <w:pStyle w:val="NormalWeb"/>
        <w:shd w:val="clear" w:color="auto" w:fill="FFFFFF"/>
        <w:spacing w:before="0" w:beforeAutospacing="0" w:after="240" w:afterAutospacing="0"/>
        <w:jc w:val="both"/>
        <w:rPr>
          <w:rFonts w:asciiTheme="majorHAnsi" w:hAnsiTheme="majorHAnsi"/>
          <w:sz w:val="20"/>
          <w:szCs w:val="20"/>
        </w:rPr>
      </w:pPr>
    </w:p>
    <w:p w14:paraId="07A1AE78" w14:textId="00D01F63" w:rsidR="00AC1AF7" w:rsidRDefault="00AC1AF7" w:rsidP="00405787">
      <w:pPr>
        <w:pStyle w:val="NormalWeb"/>
        <w:shd w:val="clear" w:color="auto" w:fill="FFFFFF"/>
        <w:spacing w:before="0" w:beforeAutospacing="0" w:after="240" w:afterAutospacing="0"/>
        <w:jc w:val="both"/>
        <w:rPr>
          <w:rFonts w:asciiTheme="majorHAnsi" w:hAnsiTheme="majorHAnsi"/>
          <w:sz w:val="20"/>
          <w:szCs w:val="20"/>
        </w:rPr>
      </w:pPr>
      <w:r>
        <w:rPr>
          <w:rFonts w:asciiTheme="majorHAnsi" w:hAnsiTheme="majorHAnsi"/>
          <w:sz w:val="20"/>
          <w:szCs w:val="20"/>
        </w:rPr>
        <w:t xml:space="preserve">Local____________________________, </w:t>
      </w:r>
      <w:proofErr w:type="gramStart"/>
      <w:r>
        <w:rPr>
          <w:rFonts w:asciiTheme="majorHAnsi" w:hAnsiTheme="majorHAnsi"/>
          <w:sz w:val="20"/>
          <w:szCs w:val="20"/>
        </w:rPr>
        <w:t>Data:_</w:t>
      </w:r>
      <w:proofErr w:type="gramEnd"/>
      <w:r>
        <w:rPr>
          <w:rFonts w:asciiTheme="majorHAnsi" w:hAnsiTheme="majorHAnsi"/>
          <w:sz w:val="20"/>
          <w:szCs w:val="20"/>
        </w:rPr>
        <w:t>___/_______/___________</w:t>
      </w:r>
    </w:p>
    <w:p w14:paraId="4B50B6B6" w14:textId="727E423A" w:rsidR="00AC1AF7" w:rsidRDefault="00AC1AF7" w:rsidP="00405787">
      <w:pPr>
        <w:pStyle w:val="NormalWeb"/>
        <w:shd w:val="clear" w:color="auto" w:fill="FFFFFF"/>
        <w:spacing w:before="0" w:beforeAutospacing="0" w:after="240" w:afterAutospacing="0"/>
        <w:jc w:val="both"/>
        <w:rPr>
          <w:rFonts w:asciiTheme="majorHAnsi" w:hAnsiTheme="majorHAnsi"/>
          <w:sz w:val="20"/>
          <w:szCs w:val="20"/>
        </w:rPr>
      </w:pPr>
    </w:p>
    <w:p w14:paraId="70BF95C4" w14:textId="00E17339" w:rsidR="00AC1AF7" w:rsidRDefault="00AC1AF7" w:rsidP="00405787">
      <w:pPr>
        <w:pStyle w:val="NormalWeb"/>
        <w:shd w:val="clear" w:color="auto" w:fill="FFFFFF"/>
        <w:spacing w:before="0" w:beforeAutospacing="0" w:after="240" w:afterAutospacing="0"/>
        <w:jc w:val="both"/>
        <w:rPr>
          <w:rFonts w:asciiTheme="majorHAnsi" w:hAnsiTheme="majorHAnsi"/>
          <w:sz w:val="20"/>
          <w:szCs w:val="20"/>
        </w:rPr>
      </w:pPr>
    </w:p>
    <w:p w14:paraId="640DFE4A" w14:textId="5A99897E" w:rsidR="00AC1AF7" w:rsidRPr="00AC1AF7" w:rsidRDefault="00AC1AF7" w:rsidP="00AC1AF7">
      <w:pPr>
        <w:pStyle w:val="NormalWeb"/>
        <w:shd w:val="clear" w:color="auto" w:fill="FFFFFF"/>
        <w:spacing w:before="0" w:beforeAutospacing="0" w:after="0" w:afterAutospacing="0"/>
        <w:jc w:val="center"/>
        <w:rPr>
          <w:rFonts w:asciiTheme="majorHAnsi" w:hAnsiTheme="majorHAnsi"/>
          <w:b/>
          <w:bCs/>
          <w:sz w:val="20"/>
          <w:szCs w:val="20"/>
        </w:rPr>
      </w:pPr>
      <w:r w:rsidRPr="00AC1AF7">
        <w:rPr>
          <w:rFonts w:asciiTheme="majorHAnsi" w:hAnsiTheme="majorHAnsi"/>
          <w:b/>
          <w:bCs/>
          <w:sz w:val="20"/>
          <w:szCs w:val="20"/>
        </w:rPr>
        <w:t>___________________________</w:t>
      </w:r>
      <w:r>
        <w:rPr>
          <w:rFonts w:asciiTheme="majorHAnsi" w:hAnsiTheme="majorHAnsi"/>
          <w:b/>
          <w:bCs/>
          <w:sz w:val="20"/>
          <w:szCs w:val="20"/>
        </w:rPr>
        <w:t>__________________________</w:t>
      </w:r>
      <w:r w:rsidRPr="00AC1AF7">
        <w:rPr>
          <w:rFonts w:asciiTheme="majorHAnsi" w:hAnsiTheme="majorHAnsi"/>
          <w:b/>
          <w:bCs/>
          <w:sz w:val="20"/>
          <w:szCs w:val="20"/>
        </w:rPr>
        <w:t>_______</w:t>
      </w:r>
    </w:p>
    <w:p w14:paraId="36A95198" w14:textId="2B4B3DD1" w:rsidR="00AC1AF7" w:rsidRPr="00AC1AF7" w:rsidRDefault="00AC1AF7" w:rsidP="00AC1AF7">
      <w:pPr>
        <w:pStyle w:val="NormalWeb"/>
        <w:shd w:val="clear" w:color="auto" w:fill="FFFFFF"/>
        <w:spacing w:before="0" w:beforeAutospacing="0" w:after="0" w:afterAutospacing="0"/>
        <w:jc w:val="center"/>
        <w:rPr>
          <w:rFonts w:asciiTheme="majorHAnsi" w:hAnsiTheme="majorHAnsi"/>
          <w:b/>
          <w:bCs/>
          <w:sz w:val="20"/>
          <w:szCs w:val="20"/>
        </w:rPr>
      </w:pPr>
      <w:r w:rsidRPr="00AC1AF7">
        <w:rPr>
          <w:rFonts w:asciiTheme="majorHAnsi" w:hAnsiTheme="majorHAnsi"/>
          <w:b/>
          <w:bCs/>
          <w:sz w:val="20"/>
          <w:szCs w:val="20"/>
        </w:rPr>
        <w:t xml:space="preserve">Assinatura do </w:t>
      </w:r>
      <w:r w:rsidR="007963B9">
        <w:rPr>
          <w:rFonts w:asciiTheme="majorHAnsi" w:hAnsiTheme="majorHAnsi"/>
          <w:b/>
          <w:bCs/>
          <w:sz w:val="20"/>
          <w:szCs w:val="20"/>
        </w:rPr>
        <w:t>Requerente</w:t>
      </w:r>
    </w:p>
    <w:sectPr w:rsidR="00AC1AF7" w:rsidRPr="00AC1AF7">
      <w:type w:val="continuous"/>
      <w:pgSz w:w="12240" w:h="15840"/>
      <w:pgMar w:top="720" w:right="820" w:bottom="280" w:left="138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rebuchet MS">
    <w:panose1 w:val="020B0603020202020204"/>
    <w:charset w:val="00"/>
    <w:family w:val="swiss"/>
    <w:pitch w:val="variable"/>
    <w:sig w:usb0="000006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4EF6CCE"/>
    <w:multiLevelType w:val="multilevel"/>
    <w:tmpl w:val="CFBCD446"/>
    <w:lvl w:ilvl="0">
      <w:start w:val="1"/>
      <w:numFmt w:val="bullet"/>
      <w:lvlText w:val=""/>
      <w:lvlJc w:val="left"/>
      <w:pPr>
        <w:tabs>
          <w:tab w:val="num" w:pos="360"/>
        </w:tabs>
        <w:ind w:left="360" w:hanging="360"/>
      </w:pPr>
      <w:rPr>
        <w:rFonts w:ascii="Symbol" w:hAnsi="Symbol" w:hint="default"/>
        <w:sz w:val="20"/>
      </w:rPr>
    </w:lvl>
    <w:lvl w:ilvl="1" w:tentative="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1" w15:restartNumberingAfterBreak="0">
    <w:nsid w:val="0A546EB5"/>
    <w:multiLevelType w:val="multilevel"/>
    <w:tmpl w:val="BA06072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93F0DA8"/>
    <w:multiLevelType w:val="hybridMultilevel"/>
    <w:tmpl w:val="2EC8FAFA"/>
    <w:lvl w:ilvl="0" w:tplc="04160001">
      <w:start w:val="1"/>
      <w:numFmt w:val="bullet"/>
      <w:lvlText w:val=""/>
      <w:lvlJc w:val="left"/>
      <w:pPr>
        <w:ind w:left="720" w:hanging="360"/>
      </w:pPr>
      <w:rPr>
        <w:rFonts w:ascii="Symbol" w:hAnsi="Symbol"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abstractNum w:abstractNumId="3" w15:restartNumberingAfterBreak="0">
    <w:nsid w:val="6FF5586D"/>
    <w:multiLevelType w:val="multilevel"/>
    <w:tmpl w:val="242CF9D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hyphenationZone w:val="425"/>
  <w:drawingGridHorizontalSpacing w:val="110"/>
  <w:displayHorizontalDrawingGridEvery w:val="2"/>
  <w:characterSpacingControl w:val="doNotCompress"/>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715DE"/>
    <w:rsid w:val="00027658"/>
    <w:rsid w:val="00154B2F"/>
    <w:rsid w:val="0021518B"/>
    <w:rsid w:val="00405787"/>
    <w:rsid w:val="004715DE"/>
    <w:rsid w:val="0048645D"/>
    <w:rsid w:val="007219DA"/>
    <w:rsid w:val="007963B9"/>
    <w:rsid w:val="007F45EC"/>
    <w:rsid w:val="00AC1AF7"/>
    <w:rsid w:val="00C1088B"/>
    <w:rsid w:val="00F32177"/>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3F44E0"/>
  <w15:docId w15:val="{A1172892-F4B5-4222-84EE-F3F12E4E3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rFonts w:ascii="Arial" w:eastAsia="Arial" w:hAnsi="Arial" w:cs="Arial"/>
      <w:lang w:val="pt-PT"/>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Corpodetexto">
    <w:name w:val="Body Text"/>
    <w:basedOn w:val="Normal"/>
    <w:uiPriority w:val="1"/>
    <w:qFormat/>
  </w:style>
  <w:style w:type="paragraph" w:styleId="Ttulo">
    <w:name w:val="Title"/>
    <w:basedOn w:val="Normal"/>
    <w:uiPriority w:val="10"/>
    <w:qFormat/>
    <w:pPr>
      <w:spacing w:before="1" w:line="320" w:lineRule="exact"/>
      <w:ind w:left="1"/>
    </w:pPr>
    <w:rPr>
      <w:b/>
      <w:bCs/>
      <w:sz w:val="28"/>
      <w:szCs w:val="28"/>
    </w:rPr>
  </w:style>
  <w:style w:type="paragraph" w:styleId="PargrafodaLista">
    <w:name w:val="List Paragraph"/>
    <w:basedOn w:val="Normal"/>
    <w:uiPriority w:val="1"/>
    <w:qFormat/>
  </w:style>
  <w:style w:type="paragraph" w:customStyle="1" w:styleId="TableParagraph">
    <w:name w:val="Table Paragraph"/>
    <w:basedOn w:val="Normal"/>
    <w:uiPriority w:val="1"/>
    <w:qFormat/>
  </w:style>
  <w:style w:type="paragraph" w:styleId="NormalWeb">
    <w:name w:val="Normal (Web)"/>
    <w:basedOn w:val="Normal"/>
    <w:uiPriority w:val="99"/>
    <w:unhideWhenUsed/>
    <w:rsid w:val="00C1088B"/>
    <w:pPr>
      <w:widowControl/>
      <w:autoSpaceDE/>
      <w:autoSpaceDN/>
      <w:spacing w:before="100" w:beforeAutospacing="1" w:after="100" w:afterAutospacing="1"/>
    </w:pPr>
    <w:rPr>
      <w:rFonts w:ascii="Times New Roman" w:eastAsia="Times New Roman" w:hAnsi="Times New Roman" w:cs="Times New Roman"/>
      <w:sz w:val="24"/>
      <w:szCs w:val="24"/>
      <w:lang w:val="pt-BR" w:eastAsia="pt-BR"/>
    </w:rPr>
  </w:style>
  <w:style w:type="character" w:styleId="Forte">
    <w:name w:val="Strong"/>
    <w:basedOn w:val="Fontepargpadro"/>
    <w:uiPriority w:val="22"/>
    <w:qFormat/>
    <w:rsid w:val="00C1088B"/>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43644203">
      <w:bodyDiv w:val="1"/>
      <w:marLeft w:val="0"/>
      <w:marRight w:val="0"/>
      <w:marTop w:val="0"/>
      <w:marBottom w:val="0"/>
      <w:divBdr>
        <w:top w:val="none" w:sz="0" w:space="0" w:color="auto"/>
        <w:left w:val="none" w:sz="0" w:space="0" w:color="auto"/>
        <w:bottom w:val="none" w:sz="0" w:space="0" w:color="auto"/>
        <w:right w:val="none" w:sz="0" w:space="0" w:color="auto"/>
      </w:divBdr>
    </w:div>
    <w:div w:id="154286380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574</Words>
  <Characters>3100</Characters>
  <Application>Microsoft Office Word</Application>
  <DocSecurity>0</DocSecurity>
  <Lines>25</Lines>
  <Paragraphs>7</Paragraphs>
  <ScaleCrop>false</ScaleCrop>
  <HeadingPairs>
    <vt:vector size="2" baseType="variant">
      <vt:variant>
        <vt:lpstr>Título</vt:lpstr>
      </vt:variant>
      <vt:variant>
        <vt:i4>1</vt:i4>
      </vt:variant>
    </vt:vector>
  </HeadingPairs>
  <TitlesOfParts>
    <vt:vector size="1" baseType="lpstr">
      <vt:lpstr>DESIGNAÇÃO DE COMPANHEIRO(A)</vt:lpstr>
    </vt:vector>
  </TitlesOfParts>
  <Company/>
  <LinksUpToDate>false</LinksUpToDate>
  <CharactersWithSpaces>3667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DESIGNAÇÃO DE COMPANHEIRO(A)</dc:title>
  <dc:creator>PRORH</dc:creator>
  <cp:lastModifiedBy>alan cleyton</cp:lastModifiedBy>
  <cp:revision>2</cp:revision>
  <dcterms:created xsi:type="dcterms:W3CDTF">2021-02-12T15:16:00Z</dcterms:created>
  <dcterms:modified xsi:type="dcterms:W3CDTF">2021-02-12T15:16:00Z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2019-06-28T00:00:00Z</vt:filetime>
  </property>
  <property fmtid="{D5CDD505-2E9C-101B-9397-08002B2CF9AE}" pid="3" name="Creator">
    <vt:lpwstr>Writer</vt:lpwstr>
  </property>
  <property fmtid="{D5CDD505-2E9C-101B-9397-08002B2CF9AE}" pid="4" name="LastSaved">
    <vt:filetime>2019-06-28T00:00:00Z</vt:filetime>
  </property>
</Properties>
</file>