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ANEXO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02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 xml:space="preserve"> –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RELA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O DE ITENS FINANCI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VEIS E N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O FINANCI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VEIS COM O RECURSO DE FOMENTO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(Baseado na Portaria n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 xml:space="preserve">º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 xml:space="preserve">448/2002 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Secretaria do Tesouro Nacional)</w:t>
      </w: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Itens financi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veis com o recurso complementar</w:t>
      </w:r>
    </w:p>
    <w:tbl>
      <w:tblPr>
        <w:tblW w:w="9429" w:type="dxa"/>
        <w:jc w:val="center"/>
        <w:tblInd w:w="4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9"/>
        <w:gridCol w:w="5153"/>
        <w:gridCol w:w="2617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65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Item</w:t>
            </w:r>
          </w:p>
        </w:tc>
        <w:tc>
          <w:tcPr>
            <w:tcW w:type="dxa" w:w="5152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Descri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o/Detalhamento</w:t>
            </w:r>
          </w:p>
        </w:tc>
        <w:tc>
          <w:tcPr>
            <w:tcW w:type="dxa" w:w="26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Forma de comprova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057" w:hRule="atLeast"/>
        </w:trPr>
        <w:tc>
          <w:tcPr>
            <w:tcW w:type="dxa" w:w="165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Materiais de consumo</w:t>
            </w:r>
          </w:p>
        </w:tc>
        <w:tc>
          <w:tcPr>
            <w:tcW w:type="dxa" w:w="5152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Aqueles que, em raz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de seu uso corrente, perdem normalmente sua identidade f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sica e/ou 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m sua utiliza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limitada a dois anos. Exemplos: materiais de escrit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rio, </w:t>
            </w:r>
            <w:r>
              <w:rPr>
                <w:rFonts w:ascii="Calibri" w:hAnsi="Calibri"/>
                <w:i w:val="1"/>
                <w:iCs w:val="1"/>
                <w:sz w:val="24"/>
                <w:szCs w:val="24"/>
                <w:shd w:val="nil" w:color="auto" w:fill="auto"/>
                <w:rtl w:val="0"/>
                <w:lang w:val="pt-PT"/>
              </w:rPr>
              <w:t>pen drive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, Hd externo, materiais de laborat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rio, reagentes, ferramentas, combust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vel, material educativo, sementes, adubo e mudas de plantas etc.</w:t>
            </w:r>
          </w:p>
        </w:tc>
        <w:tc>
          <w:tcPr>
            <w:tcW w:type="dxa" w:w="26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Nota ou cupom fiscal contendo: a data da compra, a descri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 do material, o nome e o CNPJ da empresa e o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dados da FIAM.</w:t>
            </w:r>
          </w:p>
        </w:tc>
      </w:tr>
      <w:tr>
        <w:tblPrEx>
          <w:shd w:val="clear" w:color="auto" w:fill="ced7e7"/>
        </w:tblPrEx>
        <w:trPr>
          <w:trHeight w:val="2057" w:hRule="atLeast"/>
        </w:trPr>
        <w:tc>
          <w:tcPr>
            <w:tcW w:type="dxa" w:w="165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Servi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 de terceiros 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pessoa f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sica</w:t>
            </w:r>
          </w:p>
        </w:tc>
        <w:tc>
          <w:tcPr>
            <w:tcW w:type="dxa" w:w="5152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Despesas decorrentes de servi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os prestados por pessoa f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sica pagos diretamente a esta.</w:t>
            </w:r>
          </w:p>
        </w:tc>
        <w:tc>
          <w:tcPr>
            <w:tcW w:type="dxa" w:w="26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Nota fiscal contendo: a data da realiza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e a descri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do servi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o, o nome e o CPF do profissional prestador do servi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 e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os </w:t>
            </w:r>
            <w:r>
              <w:rPr>
                <w:rFonts w:ascii="Calibri" w:hAnsi="Calibri"/>
                <w:sz w:val="24"/>
                <w:szCs w:val="24"/>
                <w:rtl w:val="0"/>
                <w:lang w:val="pt-PT"/>
              </w:rPr>
              <w:t>dados da FIAM.</w:t>
            </w:r>
          </w:p>
        </w:tc>
      </w:tr>
      <w:tr>
        <w:tblPrEx>
          <w:shd w:val="clear" w:color="auto" w:fill="ced7e7"/>
        </w:tblPrEx>
        <w:trPr>
          <w:trHeight w:val="2057" w:hRule="atLeast"/>
        </w:trPr>
        <w:tc>
          <w:tcPr>
            <w:tcW w:type="dxa" w:w="165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Servi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 de terceiros 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pessoa jur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dica</w:t>
            </w:r>
          </w:p>
        </w:tc>
        <w:tc>
          <w:tcPr>
            <w:tcW w:type="dxa" w:w="5152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Despesas decorrentes de servi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os prestados por pessoa jur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dica (empresas).</w:t>
            </w:r>
          </w:p>
        </w:tc>
        <w:tc>
          <w:tcPr>
            <w:tcW w:type="dxa" w:w="26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Nota ou cupom fiscal contendo: a data de realiza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e a descri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do servi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o, o nome e o CNPJ da empresa prestadora do servi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 e </w:t>
            </w:r>
            <w:r>
              <w:rPr>
                <w:rFonts w:ascii="Calibri" w:hAnsi="Calibri"/>
                <w:sz w:val="24"/>
                <w:szCs w:val="24"/>
                <w:rtl w:val="0"/>
                <w:lang w:val="pt-PT"/>
              </w:rPr>
              <w:t>os dados da FIAM.</w:t>
            </w:r>
          </w:p>
        </w:tc>
      </w:tr>
      <w:tr>
        <w:tblPrEx>
          <w:shd w:val="clear" w:color="auto" w:fill="ced7e7"/>
        </w:tblPrEx>
        <w:trPr>
          <w:trHeight w:val="2957" w:hRule="atLeast"/>
        </w:trPr>
        <w:tc>
          <w:tcPr>
            <w:tcW w:type="dxa" w:w="165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Di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rias/Aux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lio para atividades de campo</w:t>
            </w:r>
          </w:p>
        </w:tc>
        <w:tc>
          <w:tcPr>
            <w:tcW w:type="dxa" w:w="5152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Poder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ser gasto at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50% do valor total do recurso complementar a que se refere este edital em di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rias a serem pagas a membros do projeto ou colaboradores eventuais, seguindo os valores definidos na Resolu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º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43/2017 - Consad/Ufopa (para servidores) e na Resolu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º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32/2017, alterada pela Resolu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º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41/2017 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Consad/ Ufopa (para estudantes de gradua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e de p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s-gradua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o).</w:t>
            </w:r>
          </w:p>
        </w:tc>
        <w:tc>
          <w:tcPr>
            <w:tcW w:type="dxa" w:w="26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Recibo contendo: data, descri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da atividade realizada, nome/CPF do membro do projeto ou colaborador eventual beneficiado com a di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ria/aux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lio e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os </w:t>
            </w:r>
            <w:r>
              <w:rPr>
                <w:rFonts w:ascii="Calibri" w:hAnsi="Calibri"/>
                <w:sz w:val="24"/>
                <w:szCs w:val="24"/>
                <w:rtl w:val="0"/>
                <w:lang w:val="pt-PT"/>
              </w:rPr>
              <w:t>os dados da FIAM.</w:t>
            </w:r>
          </w:p>
        </w:tc>
      </w:tr>
      <w:tr>
        <w:tblPrEx>
          <w:shd w:val="clear" w:color="auto" w:fill="ced7e7"/>
        </w:tblPrEx>
        <w:trPr>
          <w:trHeight w:val="2057" w:hRule="atLeast"/>
        </w:trPr>
        <w:tc>
          <w:tcPr>
            <w:tcW w:type="dxa" w:w="165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Passagens para atividades de campo</w:t>
            </w:r>
          </w:p>
        </w:tc>
        <w:tc>
          <w:tcPr>
            <w:tcW w:type="dxa" w:w="5152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Bilhetes de passagens fluviais e terrestres para deslocamento dentro do munic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pio de Santar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é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m e regi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oeste do Par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para realiza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de atividades de ensino, pesquisa e extens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previstas no projeto.</w:t>
            </w:r>
          </w:p>
        </w:tc>
        <w:tc>
          <w:tcPr>
            <w:tcW w:type="dxa" w:w="26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C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ó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pia do bilhete de passagem contendo: nome da empresa, CNPJ, nome do membro do projeto beneficiado, data e hor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rio das viagens de ida e volta.</w:t>
            </w:r>
          </w:p>
        </w:tc>
      </w:tr>
      <w:tr>
        <w:tblPrEx>
          <w:shd w:val="clear" w:color="auto" w:fill="ced7e7"/>
        </w:tblPrEx>
        <w:trPr>
          <w:trHeight w:val="3257" w:hRule="atLeast"/>
        </w:trPr>
        <w:tc>
          <w:tcPr>
            <w:tcW w:type="dxa" w:w="165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Inscri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em evento cient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fico</w:t>
            </w:r>
          </w:p>
        </w:tc>
        <w:tc>
          <w:tcPr>
            <w:tcW w:type="dxa" w:w="5152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Pagamento de inscri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e viagens para participar de eventos cient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ficos, apenas para estudantes de gradua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 e membros da comiss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orientadora que seja 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s-graduando, que comprovadamente agreguem valor ao projeto desenvolvido, 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excedendo 5% do valor total da taxa de bancada.</w:t>
            </w:r>
          </w:p>
        </w:tc>
        <w:tc>
          <w:tcPr>
            <w:tcW w:type="dxa" w:w="26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Recibo de pagamento da inscri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com todo os dados do evento e do estudante.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pia do bilhete de passagem contendo: nome da empresa, CNPJ, nome do membro do projeto beneficiado, data e hor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rio das viagens de ida e volta.</w:t>
            </w:r>
          </w:p>
        </w:tc>
      </w:tr>
      <w:tr>
        <w:tblPrEx>
          <w:shd w:val="clear" w:color="auto" w:fill="ced7e7"/>
        </w:tblPrEx>
        <w:trPr>
          <w:trHeight w:val="1757" w:hRule="atLeast"/>
        </w:trPr>
        <w:tc>
          <w:tcPr>
            <w:tcW w:type="dxa" w:w="1659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Material Permanente</w:t>
            </w:r>
          </w:p>
        </w:tc>
        <w:tc>
          <w:tcPr>
            <w:tcW w:type="dxa" w:w="5152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Pode ser adquirido um notebook para uso exclusivo na execu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do projeto, que n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ã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poder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á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exceder ao valor de R$ 5.000,00.</w:t>
            </w:r>
          </w:p>
        </w:tc>
        <w:tc>
          <w:tcPr>
            <w:tcW w:type="dxa" w:w="2616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Nota ou cupom fiscal contendo: a data da compra, a descri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 do material, o nome e o CNPJ da empresa e o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dados da FIAM.</w:t>
            </w:r>
          </w:p>
        </w:tc>
      </w:tr>
    </w:tbl>
    <w:p>
      <w:pPr>
        <w:pStyle w:val="Normal.0"/>
        <w:ind w:left="301" w:hanging="301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Itens n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o financi</w:t>
      </w:r>
      <w:r>
        <w:rPr>
          <w:rFonts w:ascii="Calibri" w:hAnsi="Calibri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4"/>
          <w:szCs w:val="24"/>
          <w:rtl w:val="0"/>
          <w:lang w:val="pt-PT"/>
        </w:rPr>
        <w:t>veis com o recurso complementar</w:t>
      </w:r>
    </w:p>
    <w:tbl>
      <w:tblPr>
        <w:tblW w:w="9554" w:type="dxa"/>
        <w:jc w:val="left"/>
        <w:tblInd w:w="4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0"/>
        <w:gridCol w:w="5344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2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Item</w:t>
            </w:r>
          </w:p>
        </w:tc>
        <w:tc>
          <w:tcPr>
            <w:tcW w:type="dxa" w:w="534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Descri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o/Detalhamento</w:t>
            </w:r>
          </w:p>
        </w:tc>
      </w:tr>
      <w:tr>
        <w:tblPrEx>
          <w:shd w:val="clear" w:color="auto" w:fill="ced7e7"/>
        </w:tblPrEx>
        <w:trPr>
          <w:trHeight w:val="1157" w:hRule="atLeast"/>
        </w:trPr>
        <w:tc>
          <w:tcPr>
            <w:tcW w:type="dxa" w:w="42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4"/>
                <w:szCs w:val="24"/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Materiais permanentes</w:t>
            </w:r>
          </w:p>
        </w:tc>
        <w:tc>
          <w:tcPr>
            <w:tcW w:type="dxa" w:w="534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Aqueles que, em raz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de seu uso corrente, 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perdem a sua identidade f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sica e/ou t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m uma durabilidade superior a dois anos. Exemplos: livros, equipamentos, mobili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rio</w:t>
            </w:r>
            <w:r>
              <w:rPr>
                <w:rFonts w:ascii="Calibri" w:hAnsi="Calibri"/>
                <w:spacing w:val="-24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etc.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42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Obras de constru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 civil</w:t>
            </w:r>
          </w:p>
        </w:tc>
        <w:tc>
          <w:tcPr>
            <w:tcW w:type="dxa" w:w="534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Inclusive de repara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o, reformas ou adapta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4210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Pagamentos n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 xml:space="preserve">o relacionados 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à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s atividades de ensino, pesquisa e extens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o.</w:t>
            </w:r>
          </w:p>
        </w:tc>
        <w:tc>
          <w:tcPr>
            <w:tcW w:type="dxa" w:w="5344"/>
            <w:tcBorders>
              <w:top w:val="single" w:color="000009" w:sz="4" w:space="0" w:shadow="0" w:frame="0"/>
              <w:left w:val="single" w:color="000009" w:sz="4" w:space="0" w:shadow="0" w:frame="0"/>
              <w:bottom w:val="single" w:color="000009" w:sz="4" w:space="0" w:shadow="0" w:frame="0"/>
              <w:right w:val="single" w:color="00000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pt-PT"/>
              </w:rPr>
              <w:t>Considerando as atividades previstas no projeto.</w:t>
            </w:r>
          </w:p>
        </w:tc>
      </w:tr>
    </w:tbl>
    <w:p>
      <w:pPr>
        <w:pStyle w:val="Normal.0"/>
        <w:ind w:left="301" w:hanging="301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Av. Vera Paz, s/n, Bairro Sal</w:t>
    </w:r>
    <w:r>
      <w:rPr>
        <w:rFonts w:ascii="Calibri" w:hAnsi="Calibri" w:hint="default"/>
        <w:sz w:val="20"/>
        <w:szCs w:val="20"/>
        <w:rtl w:val="0"/>
        <w:lang w:val="pt-PT"/>
      </w:rPr>
      <w:t>é</w:t>
    </w:r>
  </w:p>
  <w:p>
    <w:pPr>
      <w:pStyle w:val="Normal.0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 xml:space="preserve">68040-255 </w:t>
    </w:r>
    <w:r>
      <w:rPr>
        <w:rFonts w:ascii="Calibri" w:hAnsi="Calibri" w:hint="default"/>
        <w:sz w:val="20"/>
        <w:szCs w:val="20"/>
        <w:rtl w:val="0"/>
        <w:lang w:val="pt-PT"/>
      </w:rPr>
      <w:t xml:space="preserve">– </w:t>
    </w:r>
    <w:r>
      <w:rPr>
        <w:rFonts w:ascii="Calibri" w:hAnsi="Calibri"/>
        <w:sz w:val="20"/>
        <w:szCs w:val="20"/>
        <w:rtl w:val="0"/>
        <w:lang w:val="pt-PT"/>
      </w:rPr>
      <w:t>Santar</w:t>
    </w:r>
    <w:r>
      <w:rPr>
        <w:rFonts w:ascii="Calibri" w:hAnsi="Calibri" w:hint="default"/>
        <w:sz w:val="20"/>
        <w:szCs w:val="20"/>
        <w:rtl w:val="0"/>
        <w:lang w:val="pt-PT"/>
      </w:rPr>
      <w:t>é</w:t>
    </w:r>
    <w:r>
      <w:rPr>
        <w:rFonts w:ascii="Calibri" w:hAnsi="Calibri"/>
        <w:sz w:val="20"/>
        <w:szCs w:val="20"/>
        <w:rtl w:val="0"/>
        <w:lang w:val="pt-PT"/>
      </w:rPr>
      <w:t xml:space="preserve">m </w:t>
    </w:r>
    <w:r>
      <w:rPr>
        <w:rFonts w:ascii="Calibri" w:hAnsi="Calibri" w:hint="default"/>
        <w:sz w:val="20"/>
        <w:szCs w:val="20"/>
        <w:rtl w:val="0"/>
        <w:lang w:val="pt-PT"/>
      </w:rPr>
      <w:t xml:space="preserve">– </w:t>
    </w:r>
    <w:r>
      <w:rPr>
        <w:rFonts w:ascii="Calibri" w:hAnsi="Calibri"/>
        <w:sz w:val="20"/>
        <w:szCs w:val="20"/>
        <w:rtl w:val="0"/>
        <w:lang w:val="pt-PT"/>
      </w:rPr>
      <w:t>PA</w:t>
    </w:r>
  </w:p>
  <w:p>
    <w:pPr>
      <w:pStyle w:val="Normal.0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Telefones: (93) 2101-4925/4926</w:t>
    </w:r>
  </w:p>
  <w:p>
    <w:pPr>
      <w:pStyle w:val="Normal.0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Correio eletr</w:t>
    </w:r>
    <w:r>
      <w:rPr>
        <w:rFonts w:ascii="Calibri" w:hAnsi="Calibri" w:hint="default"/>
        <w:sz w:val="20"/>
        <w:szCs w:val="20"/>
        <w:rtl w:val="0"/>
        <w:lang w:val="pt-PT"/>
      </w:rPr>
      <w:t>ô</w:t>
    </w:r>
    <w:r>
      <w:rPr>
        <w:rFonts w:ascii="Calibri" w:hAnsi="Calibri"/>
        <w:sz w:val="20"/>
        <w:szCs w:val="20"/>
        <w:rtl w:val="0"/>
        <w:lang w:val="pt-PT"/>
      </w:rPr>
      <w:t>nico: reitoria@ufopa.edu.br</w:t>
    </w:r>
  </w:p>
  <w:p>
    <w:pPr>
      <w:pStyle w:val="Normal.0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www.ufopa.edu.br</w:t>
    </w:r>
  </w:p>
  <w:p>
    <w:pPr>
      <w:pStyle w:val="Rodapé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1"/>
      <w:jc w:val="center"/>
      <w:rPr>
        <w:rFonts w:ascii="Times New Roman" w:hAnsi="Times New Roman"/>
        <w:b w:val="1"/>
        <w:bCs w:val="1"/>
      </w:rPr>
    </w:pPr>
    <w:r>
      <w:rPr>
        <w:rFonts w:ascii="Calibri" w:hAnsi="Calibri"/>
      </w:rPr>
      <mc:AlternateContent>
        <mc:Choice Requires="wpg">
          <w:drawing xmlns:a="http://schemas.openxmlformats.org/drawingml/2006/main">
            <wp:inline distT="0" distB="0" distL="0" distR="0">
              <wp:extent cx="594071" cy="627322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71" cy="627322"/>
                        <a:chOff x="0" y="0"/>
                        <a:chExt cx="594070" cy="62732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594071" cy="6273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94071" cy="62732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6.8pt;height:49.4pt;" coordorigin="0,0" coordsize="594071,627321">
              <v:rect id="_x0000_s1027" style="position:absolute;left:0;top:0;width:594071;height:627321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594071;height:627321;">
                <v:imagedata r:id="rId1" o:title="image.jpeg"/>
              </v:shape>
            </v:group>
          </w:pict>
        </mc:Fallback>
      </mc:AlternateContent>
    </w:r>
  </w:p>
  <w:p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  <w:tab w:val="left" w:pos="8640"/>
        <w:tab w:val="lef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Calibri" w:cs="Arial Unicode MS" w:hAnsi="Calibri" w:eastAsia="Arial Unicode MS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  <w:t>UNIVERSIDADE FEDERAL DO OESTE DO PAR</w:t>
    </w:r>
    <w:r>
      <w:rPr>
        <w:rFonts w:ascii="Calibri" w:cs="Arial Unicode MS" w:hAnsi="Calibri" w:eastAsia="Arial Unicode MS" w:hint="default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  <w:t>Á</w:t>
    </w:r>
  </w:p>
  <w:p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  <w:tab w:val="left" w:pos="8640"/>
        <w:tab w:val="lef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Calibri" w:cs="Arial Unicode MS" w:hAnsi="Calibri" w:eastAsia="Arial Unicode MS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  <w:t>CENTRO DE FORMA</w:t>
    </w:r>
    <w:r>
      <w:rPr>
        <w:rFonts w:ascii="Calibri" w:cs="Arial Unicode MS" w:hAnsi="Calibri" w:eastAsia="Arial Unicode MS" w:hint="default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  <w:t>ÇÃ</w:t>
    </w:r>
    <w:r>
      <w:rPr>
        <w:rFonts w:ascii="Calibri" w:cs="Arial Unicode MS" w:hAnsi="Calibri" w:eastAsia="Arial Unicode MS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  <w:t xml:space="preserve">O INTERDISCIPLINAR </w:t>
    </w:r>
  </w:p>
  <w:p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  <w:tab w:val="left" w:pos="8640"/>
        <w:tab w:val="lef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Calibri" w:cs="Arial Unicode MS" w:hAnsi="Calibri" w:eastAsia="Arial Unicode MS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  <w:t>REDE INTEGRADA DE DESENVOLVIMENTO HUMANO</w:t>
    </w:r>
  </w:p>
  <w:p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  <w:tab w:val="left" w:pos="8640"/>
        <w:tab w:val="lef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Calibri" w:cs="Arial Unicode MS" w:hAnsi="Calibri" w:eastAsia="Arial Unicode MS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  <w:t>THE NATURE CONSERVANCY</w:t>
    </w:r>
  </w:p>
  <w:p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  <w:tab w:val="left" w:pos="8640"/>
        <w:tab w:val="lef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</w:pPr>
    <w:r>
      <w:rPr>
        <w:rFonts w:ascii="Calibri" w:cs="Arial Unicode MS" w:hAnsi="Calibri" w:eastAsia="Arial Unicode MS"/>
        <w:b w:val="1"/>
        <w:bCs w:val="1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  <w:t>EDITAL 01/2021 - RIDH/CFI - UFOPA</w:t>
    </w:r>
  </w:p>
  <w:p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  <w:tab w:val="left" w:pos="8640"/>
        <w:tab w:val="lef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shd w:val="nil" w:color="auto" w:fill="auto"/>
        <w:vertAlign w:val="baseline"/>
        <w:rtl w:val="0"/>
        <w:lang w:val="pt-PT"/>
        <w14:textOutline>
          <w14:noFill/>
        </w14:textOutline>
        <w14:textFill>
          <w14:solidFill>
            <w14:srgbClr w14:val="000000"/>
          </w14:solidFill>
        </w14:textFill>
      </w:rPr>
    </w:pPr>
  </w:p>
  <w:p>
    <w:pPr>
      <w:pStyle w:val="Cabeçalho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">
    <w:name w:val="Cabeçalho"/>
    <w:next w:val="Cabeçalh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