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p w:rsidR="00C31A12" w:rsidRPr="00C31A12" w:rsidRDefault="00C31A12" w:rsidP="00C31A12">
      <w:pPr>
        <w:spacing w:after="0" w:line="240" w:lineRule="auto"/>
        <w:ind w:right="-7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  <w:bookmarkStart w:id="0" w:name="_Hlk179464467"/>
      <w:r w:rsidRPr="00C31A12">
        <w:rPr>
          <w:rFonts w:ascii="Arial" w:eastAsia="Arial" w:hAnsi="Arial" w:cs="Arial"/>
          <w:b/>
          <w:sz w:val="20"/>
          <w:szCs w:val="20"/>
          <w:lang w:eastAsia="pt-BR"/>
        </w:rPr>
        <w:t>ANEXO VI – FORMULÁRIO DE ITENS FINANCIÁVEIS E NÃO FINANCIÁVEIS</w:t>
      </w:r>
    </w:p>
    <w:bookmarkEnd w:id="0"/>
    <w:p w:rsidR="00C31A12" w:rsidRPr="00C31A12" w:rsidRDefault="00C31A12" w:rsidP="00C31A12">
      <w:p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C31A12" w:rsidRPr="00C31A12" w:rsidRDefault="00C31A12" w:rsidP="00C31A12">
      <w:pPr>
        <w:suppressAutoHyphens/>
        <w:spacing w:before="254" w:after="120" w:line="240" w:lineRule="auto"/>
        <w:ind w:left="160" w:right="102" w:hanging="7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1" w:name="RELAÇÃO_DE_ITENS_FINANCIÁVEIS_E_NÃO_FINA"/>
      <w:bookmarkEnd w:id="1"/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RELAÇÃO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ITENS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FINANCIÁVEIS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NÃO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FINANCIÁVEIS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COM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 FINANCEIRO (AUXÍLIO AO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COORDENADOR,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PROFESSOR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DA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EDUCAÇÃO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BÁSICA E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DISCENTE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DE PÓS-GRADUAÇÃO) E FORMAS DE COMPROVAÇÃO DOS GASTOS</w:t>
      </w:r>
    </w:p>
    <w:p w:rsidR="00C31A12" w:rsidRPr="00C31A12" w:rsidRDefault="00C31A12" w:rsidP="00C31A12">
      <w:pPr>
        <w:spacing w:before="118" w:after="0" w:line="240" w:lineRule="auto"/>
        <w:ind w:left="2582"/>
        <w:rPr>
          <w:rFonts w:ascii="Calibri" w:eastAsia="Calibri" w:hAnsi="Calibri" w:cs="Times New Roman"/>
          <w:sz w:val="20"/>
          <w:szCs w:val="24"/>
          <w:lang w:eastAsia="pt-BR"/>
        </w:rPr>
      </w:pP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(Baseado</w:t>
      </w:r>
      <w:r w:rsidRPr="00C31A12">
        <w:rPr>
          <w:rFonts w:ascii="Calibri" w:eastAsia="Calibri" w:hAnsi="Calibri" w:cs="Times New Roman"/>
          <w:color w:val="000008"/>
          <w:spacing w:val="-6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na</w:t>
      </w:r>
      <w:r w:rsidRPr="00C31A12">
        <w:rPr>
          <w:rFonts w:ascii="Calibri" w:eastAsia="Calibri" w:hAnsi="Calibri" w:cs="Times New Roman"/>
          <w:color w:val="000008"/>
          <w:spacing w:val="-3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Portaria</w:t>
      </w:r>
      <w:r w:rsidRPr="00C31A12">
        <w:rPr>
          <w:rFonts w:ascii="Calibri" w:eastAsia="Calibri" w:hAnsi="Calibri" w:cs="Times New Roman"/>
          <w:color w:val="000008"/>
          <w:spacing w:val="-3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nº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448/2002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–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Secretaria</w:t>
      </w:r>
      <w:r w:rsidRPr="00C31A12">
        <w:rPr>
          <w:rFonts w:ascii="Calibri" w:eastAsia="Calibri" w:hAnsi="Calibri" w:cs="Times New Roman"/>
          <w:color w:val="000008"/>
          <w:spacing w:val="-4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do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Tesouro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Nacional)</w:t>
      </w:r>
    </w:p>
    <w:p w:rsidR="00C31A12" w:rsidRPr="00C31A12" w:rsidRDefault="00C31A12" w:rsidP="00C31A12">
      <w:pPr>
        <w:spacing w:before="118" w:after="0" w:line="240" w:lineRule="auto"/>
        <w:ind w:left="1298"/>
        <w:rPr>
          <w:rFonts w:ascii="Calibri" w:eastAsia="Calibri" w:hAnsi="Calibri" w:cs="Times New Roman"/>
          <w:b/>
          <w:sz w:val="24"/>
          <w:szCs w:val="24"/>
          <w:lang w:eastAsia="pt-BR"/>
        </w:rPr>
      </w:pP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Itens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financiáveis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com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o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auxílio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financeiro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e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formas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de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>comprovação</w:t>
      </w:r>
    </w:p>
    <w:p w:rsidR="00C31A12" w:rsidRPr="00C31A12" w:rsidRDefault="00C31A12" w:rsidP="00C31A12">
      <w:pPr>
        <w:suppressAutoHyphens/>
        <w:spacing w:before="8" w:after="120" w:line="240" w:lineRule="auto"/>
        <w:rPr>
          <w:rFonts w:ascii="Times New Roman" w:eastAsia="SimSun" w:hAnsi="Times New Roman" w:cs="Mangal"/>
          <w:kern w:val="1"/>
          <w:sz w:val="14"/>
          <w:szCs w:val="24"/>
          <w:lang w:eastAsia="hi-IN" w:bidi="hi-IN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00"/>
        <w:gridCol w:w="2626"/>
      </w:tblGrid>
      <w:tr w:rsidR="00C31A12" w:rsidRPr="00C31A12" w:rsidTr="00F4038D">
        <w:trPr>
          <w:trHeight w:val="690"/>
        </w:trPr>
        <w:tc>
          <w:tcPr>
            <w:tcW w:w="1950" w:type="dxa"/>
            <w:shd w:val="clear" w:color="auto" w:fill="D8D8D8"/>
          </w:tcPr>
          <w:p w:rsidR="00C31A12" w:rsidRPr="00C31A12" w:rsidRDefault="00C31A12" w:rsidP="00C31A12">
            <w:pPr>
              <w:spacing w:before="231"/>
              <w:ind w:left="92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4200" w:type="dxa"/>
            <w:shd w:val="clear" w:color="auto" w:fill="D8D8D8"/>
          </w:tcPr>
          <w:p w:rsidR="00C31A12" w:rsidRPr="00C31A12" w:rsidRDefault="00C31A12" w:rsidP="00C31A12">
            <w:pPr>
              <w:spacing w:before="231"/>
              <w:ind w:left="136" w:right="12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>Descrição/Detalhamento</w:t>
            </w:r>
          </w:p>
        </w:tc>
        <w:tc>
          <w:tcPr>
            <w:tcW w:w="2626" w:type="dxa"/>
            <w:shd w:val="clear" w:color="auto" w:fill="D8D8D8"/>
          </w:tcPr>
          <w:p w:rsidR="00C31A12" w:rsidRPr="00C31A12" w:rsidRDefault="00C31A12" w:rsidP="00C31A12">
            <w:pPr>
              <w:spacing w:before="231"/>
              <w:ind w:left="313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z w:val="20"/>
                <w:lang w:val="pt-PT"/>
              </w:rPr>
              <w:t>Forma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 xml:space="preserve"> comprovação</w:t>
            </w:r>
          </w:p>
        </w:tc>
      </w:tr>
      <w:tr w:rsidR="00C31A12" w:rsidRPr="00C31A12" w:rsidTr="00F4038D">
        <w:trPr>
          <w:trHeight w:val="782"/>
        </w:trPr>
        <w:tc>
          <w:tcPr>
            <w:tcW w:w="1950" w:type="dxa"/>
            <w:tcBorders>
              <w:bottom w:val="nil"/>
            </w:tcBorders>
          </w:tcPr>
          <w:p w:rsidR="00C31A12" w:rsidRPr="00C31A12" w:rsidRDefault="00C31A12" w:rsidP="00C31A12">
            <w:pPr>
              <w:spacing w:before="161" w:line="276" w:lineRule="auto"/>
              <w:ind w:left="706" w:right="441" w:hanging="20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consumo</w:t>
            </w:r>
          </w:p>
        </w:tc>
        <w:tc>
          <w:tcPr>
            <w:tcW w:w="4200" w:type="dxa"/>
            <w:tcBorders>
              <w:bottom w:val="nil"/>
            </w:tcBorders>
          </w:tcPr>
          <w:p w:rsidR="00C31A12" w:rsidRPr="00C31A12" w:rsidRDefault="00C31A12" w:rsidP="00C31A12">
            <w:pPr>
              <w:spacing w:line="276" w:lineRule="auto"/>
              <w:ind w:left="724" w:right="690" w:firstLine="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Aqueles que, em razão de seu uso corrente,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perdem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normalmente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sua</w:t>
            </w:r>
          </w:p>
          <w:p w:rsidR="00C31A12" w:rsidRPr="00C31A12" w:rsidRDefault="00C31A12" w:rsidP="00C31A12">
            <w:pPr>
              <w:spacing w:before="1"/>
              <w:ind w:left="136" w:right="10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identidade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física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e/ou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têm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sua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utilização</w:t>
            </w:r>
          </w:p>
        </w:tc>
        <w:tc>
          <w:tcPr>
            <w:tcW w:w="2626" w:type="dxa"/>
            <w:tcBorders>
              <w:bottom w:val="nil"/>
            </w:tcBorders>
          </w:tcPr>
          <w:p w:rsidR="00C31A12" w:rsidRPr="00C31A12" w:rsidRDefault="00C31A12" w:rsidP="00C31A12">
            <w:pPr>
              <w:spacing w:line="276" w:lineRule="auto"/>
              <w:ind w:left="611" w:hanging="10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Cupom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fiscal contendo: a data da</w:t>
            </w:r>
          </w:p>
          <w:p w:rsidR="00C31A12" w:rsidRPr="00C31A12" w:rsidRDefault="00C31A12" w:rsidP="00C31A12">
            <w:pPr>
              <w:spacing w:before="1"/>
              <w:ind w:left="46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compra, 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descrição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limitada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anos.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Exemplos: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Materiais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567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escritório, pen drive, Hd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externo,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53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CNPJ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empresa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laboratório,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reagentes,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833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ferramentas, combustível,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gêneros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42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do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alimentícios,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animais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pesquisa,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136" w:right="10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farmacológico,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material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:rsidTr="00F4038D">
        <w:trPr>
          <w:trHeight w:val="262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 w:line="229" w:lineRule="exact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odontológico,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:rsidTr="00F4038D">
        <w:trPr>
          <w:trHeight w:val="467"/>
        </w:trPr>
        <w:tc>
          <w:tcPr>
            <w:tcW w:w="195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C31A12" w:rsidRPr="00C31A12" w:rsidRDefault="00C31A12" w:rsidP="00C31A12">
            <w:pPr>
              <w:spacing w:line="226" w:lineRule="exact"/>
              <w:ind w:left="909" w:hanging="42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esportivo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educativo,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sementes, adubo e mudas de plantas, etc.</w:t>
            </w:r>
          </w:p>
        </w:tc>
        <w:tc>
          <w:tcPr>
            <w:tcW w:w="2626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C31A12" w:rsidRPr="00C31A12" w:rsidTr="00F4038D">
        <w:trPr>
          <w:trHeight w:val="333"/>
        </w:trPr>
        <w:tc>
          <w:tcPr>
            <w:tcW w:w="1950" w:type="dxa"/>
            <w:tcBorders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26" w:type="dxa"/>
            <w:tcBorders>
              <w:bottom w:val="nil"/>
            </w:tcBorders>
          </w:tcPr>
          <w:p w:rsidR="00C31A12" w:rsidRPr="00C31A12" w:rsidRDefault="00C31A12" w:rsidP="00C31A12">
            <w:pPr>
              <w:spacing w:before="81"/>
              <w:ind w:left="44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fiscal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contendo: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a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51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realização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a</w:t>
            </w:r>
          </w:p>
        </w:tc>
      </w:tr>
      <w:tr w:rsidR="00C31A12" w:rsidRPr="00C31A12" w:rsidTr="00F4038D">
        <w:trPr>
          <w:trHeight w:val="1060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201" w:line="276" w:lineRule="auto"/>
              <w:ind w:left="373" w:right="550" w:firstLine="81"/>
              <w:jc w:val="both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 de terceiros – pessoa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física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201" w:line="276" w:lineRule="auto"/>
              <w:ind w:left="826" w:right="867" w:hanging="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Despesas decorrentes de serviços prestados por pessoa física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pagos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diretamente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esta.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 w:line="276" w:lineRule="auto"/>
              <w:ind w:left="269" w:right="148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descrição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 nome e o CPF do profissional prestador</w:t>
            </w:r>
          </w:p>
          <w:p w:rsidR="00C31A12" w:rsidRPr="00C31A12" w:rsidRDefault="00C31A12" w:rsidP="00C31A12">
            <w:pPr>
              <w:spacing w:before="2"/>
              <w:ind w:left="269" w:right="149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 serviço 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:rsidTr="00F4038D">
        <w:trPr>
          <w:trHeight w:val="262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 w:line="230" w:lineRule="exact"/>
              <w:ind w:left="81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:rsidTr="00F4038D">
        <w:trPr>
          <w:trHeight w:val="262"/>
        </w:trPr>
        <w:tc>
          <w:tcPr>
            <w:tcW w:w="195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C31A12" w:rsidRPr="00C31A12" w:rsidRDefault="00C31A12" w:rsidP="00C31A12">
            <w:pPr>
              <w:spacing w:before="11"/>
              <w:ind w:left="408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do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:rsidTr="00F4038D">
        <w:trPr>
          <w:trHeight w:val="820"/>
        </w:trPr>
        <w:tc>
          <w:tcPr>
            <w:tcW w:w="1950" w:type="dxa"/>
            <w:tcBorders>
              <w:bottom w:val="nil"/>
            </w:tcBorders>
          </w:tcPr>
          <w:p w:rsidR="00C31A12" w:rsidRPr="00C31A12" w:rsidRDefault="00C31A12" w:rsidP="00C31A12">
            <w:pPr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:rsidR="00C31A12" w:rsidRPr="00C31A12" w:rsidRDefault="00C31A12" w:rsidP="00C31A12">
            <w:pPr>
              <w:spacing w:before="59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:rsidR="00C31A12" w:rsidRPr="00C31A12" w:rsidRDefault="00C31A12" w:rsidP="00C31A12">
            <w:pPr>
              <w:ind w:left="54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Serviço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de</w:t>
            </w:r>
          </w:p>
        </w:tc>
        <w:tc>
          <w:tcPr>
            <w:tcW w:w="4200" w:type="dxa"/>
            <w:tcBorders>
              <w:bottom w:val="nil"/>
            </w:tcBorders>
          </w:tcPr>
          <w:p w:rsidR="00C31A12" w:rsidRPr="00C31A12" w:rsidRDefault="00C31A12" w:rsidP="00C31A12">
            <w:pPr>
              <w:spacing w:before="241" w:line="276" w:lineRule="auto"/>
              <w:ind w:left="1076" w:hanging="776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Despesas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decorrentes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prestados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por pessoa jurídica (empresas).</w:t>
            </w:r>
          </w:p>
        </w:tc>
        <w:tc>
          <w:tcPr>
            <w:tcW w:w="2626" w:type="dxa"/>
            <w:tcBorders>
              <w:bottom w:val="nil"/>
            </w:tcBorders>
          </w:tcPr>
          <w:p w:rsidR="00C31A12" w:rsidRPr="00C31A12" w:rsidRDefault="00C31A12" w:rsidP="00C31A12">
            <w:pPr>
              <w:spacing w:before="20" w:line="260" w:lineRule="atLeast"/>
              <w:ind w:left="398" w:right="320" w:hanging="2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 ou Cupom fiscal contendo: a data de realização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descrição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line="222" w:lineRule="exact"/>
              <w:ind w:left="55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terceiros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–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34" w:line="210" w:lineRule="exact"/>
              <w:ind w:left="44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 nome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:rsidTr="00F4038D">
        <w:trPr>
          <w:trHeight w:val="286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line="222" w:lineRule="exact"/>
              <w:ind w:left="374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pessoa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jurídica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34"/>
              <w:ind w:left="63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CNPJ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empresa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42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prestadora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e</w:t>
            </w:r>
          </w:p>
        </w:tc>
      </w:tr>
      <w:tr w:rsidR="00C31A12" w:rsidRPr="00C31A12" w:rsidTr="00F4038D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79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:rsidTr="00F4038D">
        <w:trPr>
          <w:trHeight w:val="266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3"/>
              <w:ind w:left="72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:rsidTr="00F4038D">
        <w:trPr>
          <w:trHeight w:val="261"/>
        </w:trPr>
        <w:tc>
          <w:tcPr>
            <w:tcW w:w="195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C31A12" w:rsidRPr="00C31A12" w:rsidRDefault="00C31A12" w:rsidP="00C31A12">
            <w:pPr>
              <w:spacing w:before="14" w:line="228" w:lineRule="exact"/>
              <w:ind w:left="269" w:right="19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:rsidTr="00F4038D">
        <w:trPr>
          <w:trHeight w:val="233"/>
        </w:trPr>
        <w:tc>
          <w:tcPr>
            <w:tcW w:w="1950" w:type="dxa"/>
            <w:tcBorders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:rsidR="00C31A12" w:rsidRPr="00C31A12" w:rsidRDefault="00C31A12" w:rsidP="00C31A12">
            <w:pPr>
              <w:spacing w:line="213" w:lineRule="exact"/>
              <w:ind w:left="136" w:right="7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Poderá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gasto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até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50%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valor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total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>do</w:t>
            </w:r>
          </w:p>
        </w:tc>
        <w:tc>
          <w:tcPr>
            <w:tcW w:w="2626" w:type="dxa"/>
            <w:vMerge w:val="restart"/>
          </w:tcPr>
          <w:p w:rsidR="00C31A12" w:rsidRPr="00C31A12" w:rsidRDefault="00C31A12" w:rsidP="00C31A12">
            <w:pPr>
              <w:spacing w:before="119" w:line="276" w:lineRule="auto"/>
              <w:ind w:left="391" w:right="391" w:hanging="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 xml:space="preserve">Recibo contendo: data,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lastRenderedPageBreak/>
              <w:t>descrição da atividade realizada,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do membro do projeto ou colaborador eventual beneficiado com a diária/auxílio e nome/CPF do</w:t>
            </w:r>
          </w:p>
        </w:tc>
      </w:tr>
      <w:tr w:rsidR="00C31A12" w:rsidRPr="00C31A12" w:rsidTr="00F4038D">
        <w:trPr>
          <w:trHeight w:val="240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7" w:line="214" w:lineRule="exact"/>
              <w:ind w:left="136" w:right="1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recurso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complementar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que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refere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>este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:rsidTr="00F4038D">
        <w:trPr>
          <w:trHeight w:val="1245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106" w:line="276" w:lineRule="auto"/>
              <w:ind w:left="395" w:right="39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lastRenderedPageBreak/>
              <w:t xml:space="preserve">Diárias/Auxíli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o para atividades 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campo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7" w:line="276" w:lineRule="auto"/>
              <w:ind w:left="369" w:right="227" w:firstLine="49"/>
              <w:jc w:val="both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edital em diárias a serem pagas a membros do projeto ou colaboradores eventuais, seguindo, no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que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couber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normas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valores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definidos na Resolução nº 104/2023 - Consad/Ufopa e</w:t>
            </w:r>
          </w:p>
          <w:p w:rsidR="00C31A12" w:rsidRPr="00C31A12" w:rsidRDefault="00C31A12" w:rsidP="00C31A12">
            <w:pPr>
              <w:spacing w:line="213" w:lineRule="exact"/>
              <w:ind w:left="418"/>
              <w:jc w:val="both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Decreto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nº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11.117/2022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(para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servidores)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>na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:rsidTr="00F4038D">
        <w:trPr>
          <w:trHeight w:val="241"/>
        </w:trPr>
        <w:tc>
          <w:tcPr>
            <w:tcW w:w="195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C31A12" w:rsidRPr="00C31A12" w:rsidRDefault="00C31A12" w:rsidP="00C31A12">
            <w:pPr>
              <w:spacing w:before="7" w:line="214" w:lineRule="exact"/>
              <w:ind w:left="13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Resolução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nº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105/2023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–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Consad/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Ufopa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(para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:rsidTr="00F4038D">
        <w:trPr>
          <w:trHeight w:val="173"/>
        </w:trPr>
        <w:tc>
          <w:tcPr>
            <w:tcW w:w="195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0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C31A12" w:rsidRPr="00C31A12" w:rsidRDefault="00C31A12" w:rsidP="00C31A12">
            <w:pPr>
              <w:spacing w:before="7" w:line="146" w:lineRule="exact"/>
              <w:ind w:left="13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>estudantes).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</w:tbl>
    <w:p w:rsidR="00C31A12" w:rsidRPr="00C31A12" w:rsidRDefault="00C31A12" w:rsidP="00C31A12">
      <w:pPr>
        <w:tabs>
          <w:tab w:val="right" w:pos="9345"/>
        </w:tabs>
        <w:spacing w:after="0" w:line="240" w:lineRule="auto"/>
        <w:ind w:left="6670"/>
        <w:rPr>
          <w:rFonts w:ascii="Arial MT" w:eastAsia="Calibri" w:hAnsi="Times New Roman" w:cs="Times New Roman"/>
          <w:spacing w:val="-10"/>
          <w:position w:val="-6"/>
          <w:sz w:val="24"/>
          <w:szCs w:val="24"/>
          <w:lang w:eastAsia="pt-BR"/>
        </w:rPr>
      </w:pPr>
      <w:proofErr w:type="gramStart"/>
      <w:r w:rsidRPr="00C31A12">
        <w:rPr>
          <w:rFonts w:ascii="Times New Roman" w:eastAsia="Calibri" w:hAnsi="Times New Roman" w:cs="Times New Roman"/>
          <w:color w:val="000008"/>
          <w:sz w:val="19"/>
          <w:szCs w:val="24"/>
          <w:lang w:eastAsia="pt-BR"/>
        </w:rPr>
        <w:t>coordenador</w:t>
      </w:r>
      <w:proofErr w:type="gramEnd"/>
      <w:r w:rsidRPr="00C31A12">
        <w:rPr>
          <w:rFonts w:ascii="Times New Roman" w:eastAsia="Calibri" w:hAnsi="Times New Roman" w:cs="Times New Roman"/>
          <w:color w:val="000008"/>
          <w:sz w:val="19"/>
          <w:szCs w:val="24"/>
          <w:lang w:eastAsia="pt-BR"/>
        </w:rPr>
        <w:t xml:space="preserve"> do </w:t>
      </w:r>
      <w:r w:rsidRPr="00C31A12">
        <w:rPr>
          <w:rFonts w:ascii="Times New Roman" w:eastAsia="Calibri" w:hAnsi="Times New Roman" w:cs="Times New Roman"/>
          <w:color w:val="000008"/>
          <w:spacing w:val="-2"/>
          <w:sz w:val="19"/>
          <w:szCs w:val="24"/>
          <w:lang w:eastAsia="pt-BR"/>
        </w:rPr>
        <w:t>Projeto.</w:t>
      </w:r>
      <w:r w:rsidRPr="00C31A12">
        <w:rPr>
          <w:rFonts w:ascii="Times New Roman" w:eastAsia="Calibri" w:hAnsi="Times New Roman" w:cs="Times New Roman"/>
          <w:color w:val="000008"/>
          <w:sz w:val="19"/>
          <w:szCs w:val="24"/>
          <w:lang w:eastAsia="pt-BR"/>
        </w:rPr>
        <w:tab/>
      </w:r>
    </w:p>
    <w:p w:rsidR="00C31A12" w:rsidRPr="00C31A12" w:rsidRDefault="00C31A12" w:rsidP="00C31A12">
      <w:pPr>
        <w:suppressAutoHyphens/>
        <w:spacing w:after="120" w:line="240" w:lineRule="auto"/>
        <w:rPr>
          <w:rFonts w:ascii="Arial MT" w:eastAsia="SimSun" w:hAnsi="Times New Roman" w:cs="Mangal"/>
          <w:b/>
          <w:kern w:val="1"/>
          <w:sz w:val="20"/>
          <w:szCs w:val="24"/>
          <w:lang w:eastAsia="hi-IN" w:bidi="hi-IN"/>
        </w:rPr>
      </w:pPr>
    </w:p>
    <w:p w:rsidR="00C31A12" w:rsidRPr="00C31A12" w:rsidRDefault="00C31A12" w:rsidP="00C31A12">
      <w:pPr>
        <w:suppressAutoHyphens/>
        <w:spacing w:before="23" w:after="120" w:line="240" w:lineRule="auto"/>
        <w:rPr>
          <w:rFonts w:ascii="Arial MT" w:eastAsia="SimSun" w:hAnsi="Times New Roman" w:cs="Mangal"/>
          <w:b/>
          <w:kern w:val="1"/>
          <w:sz w:val="20"/>
          <w:szCs w:val="24"/>
          <w:lang w:eastAsia="hi-IN" w:bidi="hi-IN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02"/>
        <w:gridCol w:w="2624"/>
      </w:tblGrid>
      <w:tr w:rsidR="00C31A12" w:rsidRPr="00C31A12" w:rsidTr="00F4038D">
        <w:trPr>
          <w:trHeight w:val="1835"/>
        </w:trPr>
        <w:tc>
          <w:tcPr>
            <w:tcW w:w="1950" w:type="dxa"/>
            <w:tcBorders>
              <w:bottom w:val="nil"/>
            </w:tcBorders>
          </w:tcPr>
          <w:p w:rsidR="00C31A12" w:rsidRPr="00C31A12" w:rsidRDefault="00C31A12" w:rsidP="00C31A12">
            <w:pPr>
              <w:spacing w:line="276" w:lineRule="auto"/>
              <w:ind w:left="395" w:right="289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Passagens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para atividades 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campo</w:t>
            </w:r>
          </w:p>
        </w:tc>
        <w:tc>
          <w:tcPr>
            <w:tcW w:w="4202" w:type="dxa"/>
            <w:tcBorders>
              <w:bottom w:val="nil"/>
            </w:tcBorders>
          </w:tcPr>
          <w:p w:rsidR="00C31A12" w:rsidRPr="00C31A12" w:rsidRDefault="00C31A12" w:rsidP="00C31A12">
            <w:pPr>
              <w:spacing w:before="119" w:line="276" w:lineRule="auto"/>
              <w:ind w:left="425" w:right="466" w:hanging="2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Bilhetes de passagens fluviais 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4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terrestres para deslocamento dentro do município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Santarém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região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Oeste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do Pará, para realização de atividades de ensino, pesquisa e extensão previstas no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  <w:tc>
          <w:tcPr>
            <w:tcW w:w="2624" w:type="dxa"/>
            <w:tcBorders>
              <w:bottom w:val="nil"/>
            </w:tcBorders>
          </w:tcPr>
          <w:p w:rsidR="00C31A12" w:rsidRPr="00C31A12" w:rsidRDefault="00C31A12" w:rsidP="00C31A12">
            <w:pPr>
              <w:spacing w:line="276" w:lineRule="auto"/>
              <w:ind w:left="519" w:right="477" w:hanging="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Cópia do bilhete de passagem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contendo: nome da empresa, CNPJ, nome do membro do projeto beneficiado, data e</w:t>
            </w:r>
          </w:p>
          <w:p w:rsidR="00C31A12" w:rsidRPr="00C31A12" w:rsidRDefault="00C31A12" w:rsidP="00C31A12">
            <w:pPr>
              <w:spacing w:before="2" w:line="226" w:lineRule="exact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horário</w:t>
            </w:r>
          </w:p>
        </w:tc>
      </w:tr>
      <w:tr w:rsidR="00C31A12" w:rsidRPr="00C31A12" w:rsidTr="00F4038D">
        <w:trPr>
          <w:trHeight w:val="458"/>
        </w:trPr>
        <w:tc>
          <w:tcPr>
            <w:tcW w:w="1950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2" w:type="dxa"/>
            <w:tcBorders>
              <w:top w:val="nil"/>
            </w:tcBorders>
          </w:tcPr>
          <w:p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24" w:type="dxa"/>
            <w:tcBorders>
              <w:top w:val="nil"/>
            </w:tcBorders>
          </w:tcPr>
          <w:p w:rsidR="00C31A12" w:rsidRPr="00C31A12" w:rsidRDefault="00C31A12" w:rsidP="00C31A12">
            <w:pPr>
              <w:spacing w:line="220" w:lineRule="exact"/>
              <w:ind w:left="1104" w:right="487" w:hanging="57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viagens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volta.</w:t>
            </w:r>
          </w:p>
        </w:tc>
      </w:tr>
    </w:tbl>
    <w:p w:rsidR="00C31A12" w:rsidRPr="00C31A12" w:rsidRDefault="00C31A12" w:rsidP="00C31A12">
      <w:pPr>
        <w:suppressAutoHyphens/>
        <w:spacing w:after="120" w:line="240" w:lineRule="auto"/>
        <w:rPr>
          <w:rFonts w:ascii="Arial MT" w:eastAsia="SimSun" w:hAnsi="Times New Roman" w:cs="Mangal"/>
          <w:b/>
          <w:kern w:val="1"/>
          <w:szCs w:val="24"/>
          <w:lang w:eastAsia="hi-IN" w:bidi="hi-IN"/>
        </w:rPr>
      </w:pPr>
    </w:p>
    <w:p w:rsidR="00C31A12" w:rsidRPr="00C31A12" w:rsidRDefault="00C31A12" w:rsidP="00C31A12">
      <w:pPr>
        <w:suppressAutoHyphens/>
        <w:spacing w:after="120" w:line="240" w:lineRule="auto"/>
        <w:rPr>
          <w:rFonts w:ascii="Arial MT" w:eastAsia="SimSun" w:hAnsi="Times New Roman" w:cs="Mangal"/>
          <w:b/>
          <w:kern w:val="1"/>
          <w:szCs w:val="24"/>
          <w:lang w:eastAsia="hi-IN" w:bidi="hi-IN"/>
        </w:rPr>
      </w:pPr>
    </w:p>
    <w:p w:rsidR="00C31A12" w:rsidRPr="00C31A12" w:rsidRDefault="00C31A12" w:rsidP="00C31A12">
      <w:pPr>
        <w:suppressAutoHyphens/>
        <w:spacing w:before="54" w:after="120" w:line="240" w:lineRule="auto"/>
        <w:rPr>
          <w:rFonts w:ascii="Arial MT" w:eastAsia="SimSun" w:hAnsi="Times New Roman" w:cs="Mangal"/>
          <w:b/>
          <w:kern w:val="1"/>
          <w:szCs w:val="24"/>
          <w:lang w:eastAsia="hi-IN" w:bidi="hi-IN"/>
        </w:rPr>
      </w:pPr>
    </w:p>
    <w:p w:rsidR="00C31A12" w:rsidRPr="00C31A12" w:rsidRDefault="00C31A12" w:rsidP="00C31A12">
      <w:pPr>
        <w:spacing w:after="0" w:line="240" w:lineRule="auto"/>
        <w:ind w:left="2308"/>
        <w:rPr>
          <w:rFonts w:ascii="Calibri" w:eastAsia="Calibri" w:hAnsi="Calibri" w:cs="Times New Roman"/>
          <w:b/>
          <w:sz w:val="24"/>
          <w:szCs w:val="24"/>
          <w:lang w:eastAsia="pt-BR"/>
        </w:rPr>
      </w:pPr>
      <w:bookmarkStart w:id="2" w:name="Itens_não_financiáveis_com_o_auxílio_fin"/>
      <w:bookmarkEnd w:id="2"/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Itens</w:t>
      </w:r>
      <w:r w:rsidRPr="00C31A12">
        <w:rPr>
          <w:rFonts w:ascii="Calibri" w:eastAsia="Calibri" w:hAnsi="Calibri" w:cs="Times New Roman"/>
          <w:b/>
          <w:color w:val="000008"/>
          <w:spacing w:val="-4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não</w:t>
      </w:r>
      <w:r w:rsidRPr="00C31A12">
        <w:rPr>
          <w:rFonts w:ascii="Calibri" w:eastAsia="Calibri" w:hAnsi="Calibri" w:cs="Times New Roman"/>
          <w:b/>
          <w:color w:val="000008"/>
          <w:spacing w:val="-5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financiáveis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com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o</w:t>
      </w:r>
      <w:r w:rsidRPr="00C31A12">
        <w:rPr>
          <w:rFonts w:ascii="Calibri" w:eastAsia="Calibri" w:hAnsi="Calibri" w:cs="Times New Roman"/>
          <w:b/>
          <w:color w:val="000008"/>
          <w:spacing w:val="-4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auxílio</w:t>
      </w:r>
      <w:r w:rsidRPr="00C31A12">
        <w:rPr>
          <w:rFonts w:ascii="Calibri" w:eastAsia="Calibri" w:hAnsi="Calibri" w:cs="Times New Roman"/>
          <w:b/>
          <w:color w:val="000008"/>
          <w:spacing w:val="-5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>financeiro</w:t>
      </w:r>
    </w:p>
    <w:p w:rsidR="00C31A12" w:rsidRPr="00C31A12" w:rsidRDefault="00C31A12" w:rsidP="00C31A12">
      <w:pPr>
        <w:suppressAutoHyphens/>
        <w:spacing w:before="11" w:after="120" w:line="240" w:lineRule="auto"/>
        <w:rPr>
          <w:rFonts w:ascii="Times New Roman" w:eastAsia="SimSun" w:hAnsi="Times New Roman" w:cs="Mangal"/>
          <w:kern w:val="1"/>
          <w:sz w:val="4"/>
          <w:szCs w:val="24"/>
          <w:lang w:eastAsia="hi-IN" w:bidi="hi-IN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5070"/>
      </w:tblGrid>
      <w:tr w:rsidR="00C31A12" w:rsidRPr="00C31A12" w:rsidTr="00F4038D">
        <w:trPr>
          <w:trHeight w:val="593"/>
        </w:trPr>
        <w:tc>
          <w:tcPr>
            <w:tcW w:w="3720" w:type="dxa"/>
            <w:shd w:val="clear" w:color="auto" w:fill="D8D8D8"/>
          </w:tcPr>
          <w:p w:rsidR="00C31A12" w:rsidRPr="00C31A12" w:rsidRDefault="00C31A12" w:rsidP="00C31A12">
            <w:pPr>
              <w:spacing w:before="60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:rsidR="00C31A12" w:rsidRPr="00C31A12" w:rsidRDefault="00C31A12" w:rsidP="00C31A12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5070" w:type="dxa"/>
            <w:shd w:val="clear" w:color="auto" w:fill="D8D8D8"/>
          </w:tcPr>
          <w:p w:rsidR="00C31A12" w:rsidRPr="00C31A12" w:rsidRDefault="00C31A12" w:rsidP="00C31A12">
            <w:pPr>
              <w:spacing w:before="235"/>
              <w:ind w:left="1255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>Descrição/Detalhamento</w:t>
            </w:r>
          </w:p>
        </w:tc>
      </w:tr>
      <w:tr w:rsidR="00C31A12" w:rsidRPr="00C31A12" w:rsidTr="00F4038D">
        <w:trPr>
          <w:trHeight w:val="1102"/>
        </w:trPr>
        <w:tc>
          <w:tcPr>
            <w:tcW w:w="3720" w:type="dxa"/>
          </w:tcPr>
          <w:p w:rsidR="00C31A12" w:rsidRPr="00C31A12" w:rsidRDefault="00C31A12" w:rsidP="00C31A12">
            <w:pPr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:rsidR="00C31A12" w:rsidRPr="00C31A12" w:rsidRDefault="00C31A12" w:rsidP="00C31A12">
            <w:pPr>
              <w:spacing w:before="22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:rsidR="00C31A12" w:rsidRPr="00C31A12" w:rsidRDefault="00C31A12" w:rsidP="00C31A12">
            <w:pPr>
              <w:ind w:left="1026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permanentes</w:t>
            </w:r>
          </w:p>
        </w:tc>
        <w:tc>
          <w:tcPr>
            <w:tcW w:w="5070" w:type="dxa"/>
          </w:tcPr>
          <w:p w:rsidR="00C31A12" w:rsidRPr="00C31A12" w:rsidRDefault="00C31A12" w:rsidP="00C31A12">
            <w:pPr>
              <w:spacing w:line="237" w:lineRule="auto"/>
              <w:ind w:left="495" w:right="335" w:firstLine="13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Aqueles que, em razão de seu uso corrente, não perdem a sua identidade física, e/ou têm uma durabilidade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superior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anos.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sz w:val="20"/>
                <w:lang w:val="pt-PT"/>
              </w:rPr>
              <w:t>xemplos:</w:t>
            </w:r>
            <w:r w:rsidRPr="00C31A12">
              <w:rPr>
                <w:rFonts w:ascii="Times New Roman" w:eastAsia="Times New Roman" w:hAnsi="Times New Roman" w:cs="Times New Roman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sz w:val="20"/>
                <w:lang w:val="pt-PT"/>
              </w:rPr>
              <w:t>Livros, equipamentos, mobiliário,</w:t>
            </w:r>
          </w:p>
          <w:p w:rsidR="00C31A12" w:rsidRPr="00C31A12" w:rsidRDefault="00C31A12" w:rsidP="00C31A12">
            <w:pPr>
              <w:spacing w:line="179" w:lineRule="exact"/>
              <w:ind w:left="170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spacing w:val="-4"/>
                <w:sz w:val="20"/>
                <w:lang w:val="pt-PT"/>
              </w:rPr>
              <w:t>etc.</w:t>
            </w:r>
          </w:p>
        </w:tc>
      </w:tr>
      <w:tr w:rsidR="00C31A12" w:rsidRPr="00C31A12" w:rsidTr="00F4038D">
        <w:trPr>
          <w:trHeight w:val="621"/>
        </w:trPr>
        <w:tc>
          <w:tcPr>
            <w:tcW w:w="3720" w:type="dxa"/>
          </w:tcPr>
          <w:p w:rsidR="00C31A12" w:rsidRPr="00C31A12" w:rsidRDefault="00C31A12" w:rsidP="00C31A12">
            <w:pPr>
              <w:spacing w:before="238"/>
              <w:ind w:left="68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Obras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construção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>civil</w:t>
            </w:r>
          </w:p>
        </w:tc>
        <w:tc>
          <w:tcPr>
            <w:tcW w:w="5070" w:type="dxa"/>
          </w:tcPr>
          <w:p w:rsidR="00C31A12" w:rsidRPr="00C31A12" w:rsidRDefault="00C31A12" w:rsidP="00C31A12">
            <w:pPr>
              <w:spacing w:line="225" w:lineRule="exact"/>
              <w:ind w:left="85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Inclusive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reparação,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reformas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adaptação</w:t>
            </w:r>
          </w:p>
        </w:tc>
      </w:tr>
      <w:tr w:rsidR="00C31A12" w:rsidRPr="00C31A12" w:rsidTr="00F4038D">
        <w:trPr>
          <w:trHeight w:val="698"/>
        </w:trPr>
        <w:tc>
          <w:tcPr>
            <w:tcW w:w="3720" w:type="dxa"/>
          </w:tcPr>
          <w:p w:rsidR="00C31A12" w:rsidRPr="00C31A12" w:rsidRDefault="00C31A12" w:rsidP="00C31A12">
            <w:pPr>
              <w:spacing w:line="229" w:lineRule="exact"/>
              <w:ind w:left="702" w:firstLine="51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Pagamentos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não</w:t>
            </w:r>
          </w:p>
          <w:p w:rsidR="00C31A12" w:rsidRPr="00C31A12" w:rsidRDefault="00C31A12" w:rsidP="00C31A12">
            <w:pPr>
              <w:spacing w:before="6" w:line="222" w:lineRule="exact"/>
              <w:ind w:left="743" w:right="161" w:hanging="4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relacionados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às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atividades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 ensino,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pesquisa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extensão.</w:t>
            </w:r>
          </w:p>
        </w:tc>
        <w:tc>
          <w:tcPr>
            <w:tcW w:w="5070" w:type="dxa"/>
          </w:tcPr>
          <w:p w:rsidR="00C31A12" w:rsidRPr="00C31A12" w:rsidRDefault="00C31A12" w:rsidP="00C31A12">
            <w:pPr>
              <w:spacing w:line="225" w:lineRule="exact"/>
              <w:ind w:left="64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Considerando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atividades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previstas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</w:t>
            </w:r>
          </w:p>
        </w:tc>
      </w:tr>
    </w:tbl>
    <w:p w:rsidR="00C31A12" w:rsidRPr="00C31A12" w:rsidRDefault="00C31A12" w:rsidP="00C31A12">
      <w:p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C31A12" w:rsidRPr="00C31A12" w:rsidRDefault="00C31A12" w:rsidP="00C31A12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</w:p>
    <w:p w:rsidR="00292C28" w:rsidRPr="008247C0" w:rsidRDefault="00292C28" w:rsidP="008247C0">
      <w:bookmarkStart w:id="3" w:name="_GoBack"/>
      <w:bookmarkEnd w:id="3"/>
    </w:p>
    <w:sectPr w:rsidR="00292C28" w:rsidRPr="008247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EA" w:rsidRDefault="007C2FEA" w:rsidP="00FD7991">
      <w:pPr>
        <w:spacing w:after="0" w:line="240" w:lineRule="auto"/>
      </w:pPr>
      <w:r>
        <w:separator/>
      </w:r>
    </w:p>
  </w:endnote>
  <w:endnote w:type="continuationSeparator" w:id="0">
    <w:p w:rsidR="007C2FEA" w:rsidRDefault="007C2FEA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EA" w:rsidRDefault="007C2FEA" w:rsidP="00FD7991">
      <w:pPr>
        <w:spacing w:after="0" w:line="240" w:lineRule="auto"/>
      </w:pPr>
      <w:r>
        <w:separator/>
      </w:r>
    </w:p>
  </w:footnote>
  <w:footnote w:type="continuationSeparator" w:id="0">
    <w:p w:rsidR="007C2FEA" w:rsidRDefault="007C2FEA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697BC8"/>
    <w:rsid w:val="007C2FEA"/>
    <w:rsid w:val="0081405D"/>
    <w:rsid w:val="008247C0"/>
    <w:rsid w:val="00A529AE"/>
    <w:rsid w:val="00C31A12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semiHidden/>
    <w:unhideWhenUsed/>
    <w:qFormat/>
    <w:rsid w:val="00C31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2024-10-11T21:33:00Z</dcterms:created>
  <dcterms:modified xsi:type="dcterms:W3CDTF">2024-10-11T21:33:00Z</dcterms:modified>
</cp:coreProperties>
</file>